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B7D96" w14:textId="77777777" w:rsidR="00BB22FF" w:rsidRPr="00BF4E57" w:rsidRDefault="00BB22FF" w:rsidP="002111E9">
      <w:pPr>
        <w:spacing w:after="0" w:line="360" w:lineRule="auto"/>
        <w:jc w:val="center"/>
        <w:rPr>
          <w:rFonts w:ascii="Times New Roman" w:hAnsi="Times New Roman"/>
          <w:b/>
        </w:rPr>
      </w:pPr>
    </w:p>
    <w:p w14:paraId="5466C142" w14:textId="77777777" w:rsidR="00777B19" w:rsidRPr="00BF4E57" w:rsidRDefault="00777B19" w:rsidP="002111E9">
      <w:pPr>
        <w:spacing w:after="0" w:line="360" w:lineRule="auto"/>
        <w:jc w:val="center"/>
        <w:rPr>
          <w:rFonts w:ascii="Times New Roman" w:hAnsi="Times New Roman"/>
          <w:b/>
        </w:rPr>
      </w:pPr>
    </w:p>
    <w:tbl>
      <w:tblPr>
        <w:tblStyle w:val="Grigliatabella"/>
        <w:tblW w:w="9776" w:type="dxa"/>
        <w:tblLook w:val="04A0" w:firstRow="1" w:lastRow="0" w:firstColumn="1" w:lastColumn="0" w:noHBand="0" w:noVBand="1"/>
      </w:tblPr>
      <w:tblGrid>
        <w:gridCol w:w="9776"/>
      </w:tblGrid>
      <w:tr w:rsidR="00777B19" w:rsidRPr="00A54454" w14:paraId="36814FF2" w14:textId="77777777" w:rsidTr="00CF0920">
        <w:trPr>
          <w:trHeight w:val="1645"/>
        </w:trPr>
        <w:tc>
          <w:tcPr>
            <w:tcW w:w="9776" w:type="dxa"/>
          </w:tcPr>
          <w:p w14:paraId="0F5115F5" w14:textId="247D24F4" w:rsidR="00777B19" w:rsidRPr="00A54454" w:rsidRDefault="00777B19" w:rsidP="00777B19">
            <w:pPr>
              <w:spacing w:after="0" w:line="360" w:lineRule="auto"/>
              <w:jc w:val="both"/>
              <w:rPr>
                <w:rFonts w:ascii="Times New Roman" w:hAnsi="Times New Roman" w:cs="Times New Roman"/>
                <w:b/>
                <w:sz w:val="24"/>
                <w:szCs w:val="24"/>
              </w:rPr>
            </w:pPr>
            <w:r w:rsidRPr="00A54454">
              <w:rPr>
                <w:rFonts w:ascii="Times New Roman" w:hAnsi="Times New Roman" w:cs="Times New Roman"/>
                <w:b/>
                <w:sz w:val="24"/>
                <w:szCs w:val="24"/>
              </w:rPr>
              <w:t>ART. 229 – DEL D.LGS N. 36/2023 “NUOVO CODICE DEI CONTRATTI PUBBLICI”</w:t>
            </w:r>
          </w:p>
          <w:p w14:paraId="3A846E47" w14:textId="3778E84C" w:rsidR="00777B19" w:rsidRPr="00A54454" w:rsidRDefault="00777B19" w:rsidP="00777B19">
            <w:pPr>
              <w:spacing w:after="0" w:line="360" w:lineRule="auto"/>
              <w:jc w:val="both"/>
              <w:rPr>
                <w:rFonts w:ascii="Times New Roman" w:hAnsi="Times New Roman" w:cs="Times New Roman"/>
                <w:b/>
                <w:sz w:val="24"/>
                <w:szCs w:val="24"/>
              </w:rPr>
            </w:pPr>
            <w:r w:rsidRPr="00A54454">
              <w:rPr>
                <w:rFonts w:ascii="Times New Roman" w:hAnsi="Times New Roman" w:cs="Times New Roman"/>
                <w:b/>
                <w:sz w:val="24"/>
                <w:szCs w:val="24"/>
              </w:rPr>
              <w:t>(ENTRATA IN VIGORE)</w:t>
            </w:r>
          </w:p>
          <w:p w14:paraId="3965F446" w14:textId="72E5F8D4" w:rsidR="00777B19" w:rsidRPr="00A54454" w:rsidRDefault="00777B19" w:rsidP="00777B19">
            <w:pPr>
              <w:spacing w:after="0" w:line="360" w:lineRule="auto"/>
              <w:jc w:val="both"/>
              <w:rPr>
                <w:rFonts w:ascii="Times New Roman" w:hAnsi="Times New Roman" w:cs="Times New Roman"/>
                <w:bCs/>
                <w:sz w:val="24"/>
                <w:szCs w:val="24"/>
              </w:rPr>
            </w:pPr>
            <w:r w:rsidRPr="00A54454">
              <w:rPr>
                <w:rFonts w:ascii="Times New Roman" w:hAnsi="Times New Roman" w:cs="Times New Roman"/>
                <w:bCs/>
                <w:sz w:val="24"/>
                <w:szCs w:val="24"/>
              </w:rPr>
              <w:t>1. IL CODICE ENTRA IN VIGORE, CON I RELATIVI ALLEGATI, IL 1° APRILE 2023.</w:t>
            </w:r>
          </w:p>
          <w:p w14:paraId="4F98DDC9" w14:textId="47EA23E5" w:rsidR="00777B19" w:rsidRPr="00A54454" w:rsidRDefault="00777B19" w:rsidP="00777B19">
            <w:pPr>
              <w:spacing w:after="0" w:line="360" w:lineRule="auto"/>
              <w:jc w:val="both"/>
              <w:rPr>
                <w:rFonts w:ascii="Times New Roman" w:hAnsi="Times New Roman" w:cs="Times New Roman"/>
                <w:b/>
              </w:rPr>
            </w:pPr>
            <w:r w:rsidRPr="00A54454">
              <w:rPr>
                <w:rFonts w:ascii="Times New Roman" w:hAnsi="Times New Roman" w:cs="Times New Roman"/>
                <w:bCs/>
                <w:sz w:val="24"/>
                <w:szCs w:val="24"/>
              </w:rPr>
              <w:t xml:space="preserve">2. LE DISPOSIZIONI DEL CODICE, CON I RELATIVI ALLEGATI, ACQUISTANO EFFICACIA IL </w:t>
            </w:r>
            <w:r w:rsidRPr="00A54454">
              <w:rPr>
                <w:rFonts w:ascii="Times New Roman" w:hAnsi="Times New Roman" w:cs="Times New Roman"/>
                <w:b/>
                <w:sz w:val="24"/>
                <w:szCs w:val="24"/>
              </w:rPr>
              <w:t>1° LUGLIO 2023</w:t>
            </w:r>
            <w:r w:rsidRPr="00A54454">
              <w:rPr>
                <w:rFonts w:ascii="Times New Roman" w:hAnsi="Times New Roman" w:cs="Times New Roman"/>
                <w:bCs/>
                <w:sz w:val="24"/>
                <w:szCs w:val="24"/>
              </w:rPr>
              <w:t>.</w:t>
            </w:r>
          </w:p>
        </w:tc>
      </w:tr>
    </w:tbl>
    <w:p w14:paraId="72E0D302" w14:textId="77777777" w:rsidR="00777B19" w:rsidRPr="00A54454" w:rsidRDefault="00777B19" w:rsidP="002111E9">
      <w:pPr>
        <w:spacing w:after="0" w:line="360" w:lineRule="auto"/>
        <w:jc w:val="center"/>
        <w:rPr>
          <w:rFonts w:ascii="Times New Roman" w:hAnsi="Times New Roman"/>
          <w:b/>
        </w:rPr>
      </w:pPr>
    </w:p>
    <w:tbl>
      <w:tblPr>
        <w:tblStyle w:val="Grigliatabella"/>
        <w:tblW w:w="9776" w:type="dxa"/>
        <w:tblLook w:val="04A0" w:firstRow="1" w:lastRow="0" w:firstColumn="1" w:lastColumn="0" w:noHBand="0" w:noVBand="1"/>
      </w:tblPr>
      <w:tblGrid>
        <w:gridCol w:w="9776"/>
      </w:tblGrid>
      <w:tr w:rsidR="00777B19" w:rsidRPr="00A54454" w14:paraId="40964E3C" w14:textId="77777777" w:rsidTr="00CF0920">
        <w:trPr>
          <w:trHeight w:val="6395"/>
        </w:trPr>
        <w:tc>
          <w:tcPr>
            <w:tcW w:w="9776" w:type="dxa"/>
          </w:tcPr>
          <w:p w14:paraId="75634F95" w14:textId="77777777" w:rsidR="00D70AFF" w:rsidRDefault="00D70AFF" w:rsidP="00CF0920">
            <w:pPr>
              <w:pStyle w:val="NormaleWeb"/>
              <w:jc w:val="both"/>
              <w:rPr>
                <w:rFonts w:cs="Times New Roman"/>
                <w:b/>
                <w:bCs/>
                <w:color w:val="000000"/>
              </w:rPr>
            </w:pPr>
          </w:p>
          <w:p w14:paraId="07CB6046" w14:textId="61EF6528" w:rsidR="00777B19" w:rsidRPr="00A54454" w:rsidRDefault="00CF0920" w:rsidP="00CF0920">
            <w:pPr>
              <w:pStyle w:val="NormaleWeb"/>
              <w:jc w:val="both"/>
              <w:rPr>
                <w:rFonts w:cs="Times New Roman"/>
                <w:color w:val="000000"/>
              </w:rPr>
            </w:pPr>
            <w:r w:rsidRPr="00A54454">
              <w:rPr>
                <w:rFonts w:cs="Times New Roman"/>
                <w:b/>
                <w:bCs/>
                <w:color w:val="000000"/>
              </w:rPr>
              <w:t>ART.</w:t>
            </w:r>
            <w:bookmarkStart w:id="0" w:name="226"/>
            <w:r w:rsidR="00D70AFF">
              <w:rPr>
                <w:rFonts w:cs="Times New Roman"/>
                <w:b/>
                <w:bCs/>
                <w:color w:val="000000"/>
              </w:rPr>
              <w:t xml:space="preserve"> </w:t>
            </w:r>
            <w:r w:rsidRPr="00A54454">
              <w:rPr>
                <w:rFonts w:cs="Times New Roman"/>
                <w:b/>
                <w:bCs/>
                <w:color w:val="000000"/>
              </w:rPr>
              <w:t>226.</w:t>
            </w:r>
            <w:bookmarkEnd w:id="0"/>
            <w:r w:rsidR="00D70AFF">
              <w:rPr>
                <w:rFonts w:cs="Times New Roman"/>
                <w:b/>
                <w:bCs/>
                <w:color w:val="000000"/>
              </w:rPr>
              <w:t xml:space="preserve"> </w:t>
            </w:r>
            <w:r w:rsidRPr="00A54454">
              <w:rPr>
                <w:rFonts w:cs="Times New Roman"/>
                <w:b/>
              </w:rPr>
              <w:t>DEL D.LGS N. 36/2023 “NUOVO CODICE DEI CONTRATTI PUBBLICI”</w:t>
            </w:r>
            <w:r w:rsidRPr="00A54454">
              <w:rPr>
                <w:rFonts w:cs="Times New Roman"/>
                <w:b/>
                <w:bCs/>
                <w:color w:val="000000"/>
              </w:rPr>
              <w:t xml:space="preserve"> (ABROGAZIONI E DISPOSIZIONI FINALI)</w:t>
            </w:r>
          </w:p>
          <w:p w14:paraId="2C7A0A61" w14:textId="77777777" w:rsidR="00CF0920" w:rsidRPr="00A54454" w:rsidRDefault="00777B19" w:rsidP="00CF0920">
            <w:pPr>
              <w:pStyle w:val="NormaleWeb"/>
              <w:spacing w:before="0" w:beforeAutospacing="0" w:after="0" w:afterAutospacing="0"/>
              <w:jc w:val="both"/>
              <w:rPr>
                <w:rFonts w:cs="Times New Roman"/>
                <w:color w:val="000000"/>
              </w:rPr>
            </w:pPr>
            <w:r w:rsidRPr="00A54454">
              <w:rPr>
                <w:rFonts w:cs="Times New Roman"/>
                <w:color w:val="000000"/>
              </w:rPr>
              <w:t>1. Il decreto legislativo 18 aprile 2016, n. 50 del 2016, è abrogato dal 1° luglio 2023.</w:t>
            </w:r>
          </w:p>
          <w:p w14:paraId="2D2C0FC3" w14:textId="77777777" w:rsidR="00CF0920" w:rsidRPr="00A54454" w:rsidRDefault="00CF0920" w:rsidP="00CF0920">
            <w:pPr>
              <w:pStyle w:val="NormaleWeb"/>
              <w:spacing w:before="0" w:beforeAutospacing="0" w:after="0" w:afterAutospacing="0"/>
              <w:jc w:val="both"/>
              <w:rPr>
                <w:rFonts w:cs="Times New Roman"/>
                <w:color w:val="000000"/>
              </w:rPr>
            </w:pPr>
          </w:p>
          <w:p w14:paraId="4855E570" w14:textId="472D3A8D" w:rsidR="00777B19" w:rsidRPr="00A54454" w:rsidRDefault="00777B19" w:rsidP="00CF0920">
            <w:pPr>
              <w:pStyle w:val="NormaleWeb"/>
              <w:spacing w:before="0" w:beforeAutospacing="0" w:after="0" w:afterAutospacing="0"/>
              <w:jc w:val="both"/>
              <w:rPr>
                <w:rFonts w:cs="Times New Roman"/>
                <w:color w:val="000000"/>
              </w:rPr>
            </w:pPr>
            <w:r w:rsidRPr="00A54454">
              <w:rPr>
                <w:rFonts w:cs="Times New Roman"/>
                <w:color w:val="000000"/>
              </w:rPr>
              <w:t>2. A decorrere dalla data in cui il codice acquista efficacia ai sensi dell’articolo 229, comma 2, le disposizioni di cui al decreto legislativo n. 50 del 2016 continuano ad applicarsi esclusivamente ai procedimenti in corso. A tal fine, per procedimenti in corso si intendono:</w:t>
            </w:r>
          </w:p>
          <w:p w14:paraId="57966B11" w14:textId="4E2A70D4" w:rsidR="00777B19" w:rsidRPr="00A54454" w:rsidRDefault="00777B19" w:rsidP="00CF0920">
            <w:pPr>
              <w:pStyle w:val="NormaleWeb"/>
              <w:spacing w:before="0" w:beforeAutospacing="0" w:after="0" w:afterAutospacing="0"/>
              <w:jc w:val="both"/>
              <w:rPr>
                <w:rFonts w:cs="Times New Roman"/>
                <w:b/>
              </w:rPr>
            </w:pPr>
            <w:r w:rsidRPr="00A54454">
              <w:rPr>
                <w:rFonts w:cs="Times New Roman"/>
                <w:color w:val="000000"/>
              </w:rPr>
              <w:t xml:space="preserve">a) le procedure e i contratti per i quali i bandi o avvisi con cui si indice la procedura di scelta del contraente </w:t>
            </w:r>
            <w:r w:rsidRPr="00A54454">
              <w:rPr>
                <w:rFonts w:cs="Times New Roman"/>
                <w:b/>
                <w:bCs/>
                <w:color w:val="000000"/>
              </w:rPr>
              <w:t>siano stati pubblicati prima della data in cui il codice acquista efficacia</w:t>
            </w:r>
            <w:r w:rsidRPr="00A54454">
              <w:rPr>
                <w:rFonts w:cs="Times New Roman"/>
                <w:color w:val="000000"/>
              </w:rPr>
              <w:t>;</w:t>
            </w:r>
            <w:r w:rsidRPr="00A54454">
              <w:rPr>
                <w:rFonts w:cs="Times New Roman"/>
                <w:color w:val="000000"/>
              </w:rPr>
              <w:br/>
              <w:t xml:space="preserve">b) in caso di contratti senza pubblicazione di bandi o avvisi, le procedure e i contratti in relazione ai quali, alla data in cui il codice acquista efficacia, </w:t>
            </w:r>
            <w:r w:rsidRPr="00A54454">
              <w:rPr>
                <w:rFonts w:cs="Times New Roman"/>
                <w:b/>
                <w:bCs/>
                <w:color w:val="000000"/>
              </w:rPr>
              <w:t>siano stati già inviati gli avvisi a presentare le offerte</w:t>
            </w:r>
            <w:r w:rsidRPr="00A54454">
              <w:rPr>
                <w:rFonts w:cs="Times New Roman"/>
                <w:color w:val="000000"/>
              </w:rPr>
              <w:t>;</w:t>
            </w:r>
            <w:r w:rsidRPr="00A54454">
              <w:rPr>
                <w:rFonts w:cs="Times New Roman"/>
                <w:color w:val="000000"/>
              </w:rPr>
              <w:br/>
              <w:t xml:space="preserve">c) per le opere di urbanizzazione a scomputo del contributo di costruzione, oggetto di convenzioni urbanistiche o atti assimilati comunque denominati, i procedimenti in cui le predette convenzioni o atti </w:t>
            </w:r>
            <w:r w:rsidRPr="00A54454">
              <w:rPr>
                <w:rFonts w:cs="Times New Roman"/>
                <w:b/>
                <w:bCs/>
                <w:color w:val="000000"/>
              </w:rPr>
              <w:t>siano stati stipulati prima della data in cui il codice acquista efficacia</w:t>
            </w:r>
            <w:r w:rsidRPr="00A54454">
              <w:rPr>
                <w:rFonts w:cs="Times New Roman"/>
                <w:color w:val="000000"/>
              </w:rPr>
              <w:t>;</w:t>
            </w:r>
            <w:r w:rsidRPr="00A54454">
              <w:rPr>
                <w:rFonts w:cs="Times New Roman"/>
                <w:color w:val="000000"/>
              </w:rPr>
              <w:br/>
              <w:t xml:space="preserve">d) per le procedure di accordo bonario di cui agli articoli 210 e 211, di transazione e di arbitrato, le procedure relative a controversie aventi a oggetto contratti pubblici, per i quali i bandi o gli avvisi </w:t>
            </w:r>
            <w:r w:rsidRPr="00A54454">
              <w:rPr>
                <w:rFonts w:cs="Times New Roman"/>
                <w:b/>
                <w:bCs/>
                <w:color w:val="000000"/>
              </w:rPr>
              <w:t>siano stati pubblicati prima della data in cui il codice acquista efficacia, ovvero, in caso di mancanza di pubblicazione di bandi o avvisi, gli avvisi a presentare le offerte siano stati inviati prima della suddetta data</w:t>
            </w:r>
            <w:r w:rsidRPr="00A54454">
              <w:rPr>
                <w:rFonts w:cs="Times New Roman"/>
                <w:color w:val="000000"/>
              </w:rPr>
              <w:t>.</w:t>
            </w:r>
            <w:r w:rsidR="00CF0920" w:rsidRPr="00A54454">
              <w:rPr>
                <w:rFonts w:cs="Times New Roman"/>
                <w:color w:val="000000"/>
              </w:rPr>
              <w:t xml:space="preserve"> (…)</w:t>
            </w:r>
          </w:p>
        </w:tc>
      </w:tr>
    </w:tbl>
    <w:p w14:paraId="02AE0DD1" w14:textId="77777777" w:rsidR="00777B19" w:rsidRPr="00A54454" w:rsidRDefault="00777B19" w:rsidP="002111E9">
      <w:pPr>
        <w:spacing w:after="0" w:line="360" w:lineRule="auto"/>
        <w:jc w:val="center"/>
        <w:rPr>
          <w:rFonts w:ascii="Times New Roman" w:hAnsi="Times New Roman"/>
          <w:b/>
        </w:rPr>
      </w:pPr>
    </w:p>
    <w:p w14:paraId="4FF9A884" w14:textId="77777777" w:rsidR="00777B19" w:rsidRPr="00A54454" w:rsidRDefault="00777B19" w:rsidP="002111E9">
      <w:pPr>
        <w:spacing w:after="0" w:line="360" w:lineRule="auto"/>
        <w:jc w:val="center"/>
        <w:rPr>
          <w:rFonts w:ascii="Times New Roman" w:hAnsi="Times New Roman"/>
          <w:b/>
        </w:rPr>
      </w:pPr>
    </w:p>
    <w:p w14:paraId="40A571AE" w14:textId="77777777" w:rsidR="00777B19" w:rsidRPr="00A54454" w:rsidRDefault="00777B19" w:rsidP="002111E9">
      <w:pPr>
        <w:spacing w:after="0" w:line="360" w:lineRule="auto"/>
        <w:jc w:val="center"/>
        <w:rPr>
          <w:rFonts w:ascii="Times New Roman" w:hAnsi="Times New Roman"/>
          <w:b/>
        </w:rPr>
      </w:pPr>
    </w:p>
    <w:p w14:paraId="72C52CA3" w14:textId="77777777" w:rsidR="00777B19" w:rsidRPr="00A54454" w:rsidRDefault="00777B19" w:rsidP="002111E9">
      <w:pPr>
        <w:spacing w:after="0" w:line="360" w:lineRule="auto"/>
        <w:jc w:val="center"/>
        <w:rPr>
          <w:rFonts w:ascii="Times New Roman" w:hAnsi="Times New Roman"/>
          <w:b/>
        </w:rPr>
      </w:pPr>
    </w:p>
    <w:p w14:paraId="051B630F" w14:textId="77777777" w:rsidR="00777B19" w:rsidRPr="00A54454" w:rsidRDefault="00777B19" w:rsidP="002111E9">
      <w:pPr>
        <w:spacing w:after="0" w:line="360" w:lineRule="auto"/>
        <w:jc w:val="center"/>
        <w:rPr>
          <w:rFonts w:ascii="Times New Roman" w:hAnsi="Times New Roman"/>
          <w:b/>
        </w:rPr>
      </w:pPr>
    </w:p>
    <w:p w14:paraId="3CDA7506" w14:textId="77777777" w:rsidR="00777B19" w:rsidRPr="00A54454" w:rsidRDefault="00777B19" w:rsidP="002111E9">
      <w:pPr>
        <w:spacing w:after="0" w:line="360" w:lineRule="auto"/>
        <w:jc w:val="center"/>
        <w:rPr>
          <w:rFonts w:ascii="Times New Roman" w:hAnsi="Times New Roman"/>
          <w:b/>
        </w:rPr>
      </w:pPr>
    </w:p>
    <w:p w14:paraId="2BE8D9F0" w14:textId="77777777" w:rsidR="00777B19" w:rsidRPr="00A54454" w:rsidRDefault="00777B19" w:rsidP="000F398C">
      <w:pPr>
        <w:spacing w:after="0" w:line="240" w:lineRule="auto"/>
        <w:jc w:val="center"/>
        <w:rPr>
          <w:rFonts w:ascii="Times New Roman" w:hAnsi="Times New Roman"/>
          <w:b/>
        </w:rPr>
      </w:pPr>
    </w:p>
    <w:p w14:paraId="02F13691" w14:textId="77777777" w:rsidR="00777B19" w:rsidRPr="00A54454" w:rsidRDefault="00777B19" w:rsidP="000F398C">
      <w:pPr>
        <w:spacing w:after="0" w:line="240" w:lineRule="auto"/>
        <w:jc w:val="center"/>
        <w:rPr>
          <w:rFonts w:ascii="Times New Roman" w:hAnsi="Times New Roman"/>
          <w:b/>
        </w:rPr>
      </w:pPr>
    </w:p>
    <w:p w14:paraId="3EC2E185" w14:textId="77777777" w:rsidR="00777B19" w:rsidRPr="00A54454" w:rsidRDefault="00777B19" w:rsidP="000F398C">
      <w:pPr>
        <w:spacing w:after="0" w:line="240" w:lineRule="auto"/>
        <w:jc w:val="center"/>
        <w:rPr>
          <w:rFonts w:ascii="Times New Roman" w:hAnsi="Times New Roman"/>
          <w:b/>
        </w:rPr>
      </w:pPr>
    </w:p>
    <w:p w14:paraId="575E3D23" w14:textId="77777777" w:rsidR="00777B19" w:rsidRPr="00A54454" w:rsidRDefault="00777B19" w:rsidP="000F398C">
      <w:pPr>
        <w:spacing w:after="0" w:line="240" w:lineRule="auto"/>
        <w:jc w:val="center"/>
        <w:rPr>
          <w:rFonts w:ascii="Times New Roman" w:hAnsi="Times New Roman"/>
          <w:b/>
        </w:rPr>
      </w:pPr>
    </w:p>
    <w:p w14:paraId="50656995" w14:textId="77777777" w:rsidR="00777B19" w:rsidRPr="00A54454" w:rsidRDefault="00777B19" w:rsidP="000F398C">
      <w:pPr>
        <w:spacing w:after="0" w:line="240" w:lineRule="auto"/>
        <w:jc w:val="center"/>
        <w:rPr>
          <w:rFonts w:ascii="Times New Roman" w:hAnsi="Times New Roman"/>
          <w:b/>
        </w:rPr>
      </w:pPr>
    </w:p>
    <w:p w14:paraId="142AAAB8" w14:textId="77777777" w:rsidR="00CF0920" w:rsidRPr="00A54454" w:rsidRDefault="00CF0920" w:rsidP="000F398C">
      <w:pPr>
        <w:spacing w:after="0" w:line="240" w:lineRule="auto"/>
        <w:jc w:val="center"/>
        <w:rPr>
          <w:rFonts w:ascii="Times New Roman" w:hAnsi="Times New Roman"/>
          <w:b/>
        </w:rPr>
      </w:pPr>
    </w:p>
    <w:p w14:paraId="1F95B2A7" w14:textId="77777777" w:rsidR="00CF0920" w:rsidRPr="00A54454" w:rsidRDefault="00CF0920" w:rsidP="000F398C">
      <w:pPr>
        <w:spacing w:after="0" w:line="240" w:lineRule="auto"/>
        <w:jc w:val="center"/>
        <w:rPr>
          <w:rFonts w:ascii="Times New Roman" w:hAnsi="Times New Roman"/>
          <w:b/>
        </w:rPr>
      </w:pPr>
    </w:p>
    <w:p w14:paraId="30782F90" w14:textId="77777777" w:rsidR="00CF0920" w:rsidRPr="00A54454" w:rsidRDefault="00CF0920" w:rsidP="000F398C">
      <w:pPr>
        <w:spacing w:after="0" w:line="240" w:lineRule="auto"/>
        <w:jc w:val="center"/>
        <w:rPr>
          <w:rFonts w:ascii="Times New Roman" w:hAnsi="Times New Roman"/>
          <w:b/>
        </w:rPr>
      </w:pPr>
    </w:p>
    <w:p w14:paraId="6B3DDAC1" w14:textId="77777777" w:rsidR="00CF0920" w:rsidRPr="00A54454" w:rsidRDefault="00CF0920" w:rsidP="000F398C">
      <w:pPr>
        <w:spacing w:after="0" w:line="240" w:lineRule="auto"/>
        <w:jc w:val="center"/>
        <w:rPr>
          <w:rFonts w:ascii="Times New Roman" w:hAnsi="Times New Roman"/>
          <w:b/>
        </w:rPr>
      </w:pPr>
    </w:p>
    <w:p w14:paraId="332BFA36" w14:textId="77777777" w:rsidR="00CF0920" w:rsidRPr="00A54454" w:rsidRDefault="00CF0920" w:rsidP="000F398C">
      <w:pPr>
        <w:spacing w:after="0" w:line="240" w:lineRule="auto"/>
        <w:jc w:val="center"/>
        <w:rPr>
          <w:rFonts w:ascii="Times New Roman" w:hAnsi="Times New Roman"/>
          <w:b/>
        </w:rPr>
      </w:pPr>
    </w:p>
    <w:p w14:paraId="38515469" w14:textId="77777777" w:rsidR="00CF0920" w:rsidRPr="00A54454" w:rsidRDefault="00CF0920" w:rsidP="000F398C">
      <w:pPr>
        <w:spacing w:after="0" w:line="240" w:lineRule="auto"/>
        <w:jc w:val="center"/>
        <w:rPr>
          <w:rFonts w:ascii="Times New Roman" w:hAnsi="Times New Roman"/>
          <w:b/>
        </w:rPr>
      </w:pPr>
    </w:p>
    <w:p w14:paraId="1FB19FD2" w14:textId="77777777" w:rsidR="00CF0920" w:rsidRPr="00A54454" w:rsidRDefault="00CF0920" w:rsidP="000F398C">
      <w:pPr>
        <w:spacing w:after="0" w:line="240" w:lineRule="auto"/>
        <w:jc w:val="center"/>
        <w:rPr>
          <w:rFonts w:ascii="Times New Roman" w:hAnsi="Times New Roman"/>
          <w:b/>
        </w:rPr>
      </w:pPr>
    </w:p>
    <w:p w14:paraId="2E064BA9" w14:textId="77777777" w:rsidR="00CF0920" w:rsidRPr="00A54454" w:rsidRDefault="00CF0920" w:rsidP="000F398C">
      <w:pPr>
        <w:spacing w:after="0" w:line="240" w:lineRule="auto"/>
        <w:jc w:val="center"/>
        <w:rPr>
          <w:rFonts w:ascii="Times New Roman" w:hAnsi="Times New Roman"/>
          <w:b/>
        </w:rPr>
      </w:pPr>
    </w:p>
    <w:p w14:paraId="5FBE4DCC" w14:textId="77777777" w:rsidR="00CF0920" w:rsidRPr="00A54454" w:rsidRDefault="00CF0920" w:rsidP="000F398C">
      <w:pPr>
        <w:spacing w:after="0" w:line="240" w:lineRule="auto"/>
        <w:jc w:val="center"/>
        <w:rPr>
          <w:rFonts w:ascii="Times New Roman" w:hAnsi="Times New Roman"/>
          <w:b/>
        </w:rPr>
      </w:pPr>
    </w:p>
    <w:tbl>
      <w:tblPr>
        <w:tblStyle w:val="Grigliatabella"/>
        <w:tblpPr w:leftFromText="141" w:rightFromText="141" w:vertAnchor="page" w:horzAnchor="margin" w:tblpY="2086"/>
        <w:tblW w:w="9506" w:type="dxa"/>
        <w:tblLook w:val="04A0" w:firstRow="1" w:lastRow="0" w:firstColumn="1" w:lastColumn="0" w:noHBand="0" w:noVBand="1"/>
      </w:tblPr>
      <w:tblGrid>
        <w:gridCol w:w="9506"/>
      </w:tblGrid>
      <w:tr w:rsidR="00EA74A5" w:rsidRPr="00A54454" w14:paraId="4271D84B" w14:textId="77777777" w:rsidTr="00CF0920">
        <w:trPr>
          <w:trHeight w:val="7665"/>
        </w:trPr>
        <w:tc>
          <w:tcPr>
            <w:tcW w:w="9506" w:type="dxa"/>
          </w:tcPr>
          <w:p w14:paraId="590F024D" w14:textId="77777777" w:rsidR="00CF0920" w:rsidRPr="00A54454" w:rsidRDefault="00CF0920" w:rsidP="00CF0920">
            <w:pPr>
              <w:spacing w:line="240" w:lineRule="auto"/>
              <w:jc w:val="both"/>
              <w:rPr>
                <w:rFonts w:ascii="Times New Roman" w:hAnsi="Times New Roman" w:cs="Times New Roman"/>
                <w:i/>
                <w:u w:val="single"/>
              </w:rPr>
            </w:pPr>
            <w:bookmarkStart w:id="1" w:name="_Hlk137118288"/>
            <w:r w:rsidRPr="00A54454">
              <w:rPr>
                <w:rFonts w:ascii="Times New Roman" w:hAnsi="Times New Roman" w:cs="Times New Roman"/>
                <w:i/>
                <w:u w:val="single"/>
              </w:rPr>
              <w:t>DISCIPLINA IN DEROGA PER GLI APPALTI SOTTO-SOGLIA IN PNRR.</w:t>
            </w:r>
          </w:p>
          <w:p w14:paraId="2FD83A5C" w14:textId="77777777" w:rsidR="00CF0920" w:rsidRPr="00A54454" w:rsidRDefault="00CF0920" w:rsidP="00CF0920">
            <w:pPr>
              <w:spacing w:line="240" w:lineRule="auto"/>
              <w:jc w:val="both"/>
              <w:rPr>
                <w:rFonts w:ascii="Times New Roman" w:hAnsi="Times New Roman" w:cs="Times New Roman"/>
                <w:i/>
              </w:rPr>
            </w:pPr>
            <w:r w:rsidRPr="00A54454">
              <w:rPr>
                <w:rFonts w:ascii="Times New Roman" w:hAnsi="Times New Roman" w:cs="Times New Roman"/>
                <w:i/>
              </w:rPr>
              <w:t xml:space="preserve">Ai sensi dell’art. 1, co. 2, lett. a), del D.L. n. 76/2020, conv. con mod. dalla L. n. 120/2020, come modificato dall’art. 51 del D.L. n. 77/2021, conv. con mod. dalla L. n. 108/2021, </w:t>
            </w:r>
            <w:r w:rsidRPr="00A54454">
              <w:rPr>
                <w:rFonts w:ascii="Times New Roman" w:hAnsi="Times New Roman" w:cs="Times New Roman"/>
                <w:b/>
                <w:bCs/>
                <w:i/>
                <w:u w:val="single"/>
              </w:rPr>
              <w:t>sino al 30 giugno 2023</w:t>
            </w:r>
            <w:r w:rsidRPr="00A54454">
              <w:rPr>
                <w:rFonts w:ascii="Times New Roman" w:hAnsi="Times New Roman" w:cs="Times New Roman"/>
                <w:i/>
              </w:rPr>
              <w:t xml:space="preserve"> per:</w:t>
            </w:r>
          </w:p>
          <w:p w14:paraId="1543B4F7" w14:textId="77777777" w:rsidR="00CF0920" w:rsidRPr="00A54454" w:rsidRDefault="00CF0920" w:rsidP="00CF0920">
            <w:pPr>
              <w:numPr>
                <w:ilvl w:val="0"/>
                <w:numId w:val="20"/>
              </w:numPr>
              <w:spacing w:after="160" w:line="240" w:lineRule="auto"/>
              <w:contextualSpacing/>
              <w:jc w:val="both"/>
              <w:rPr>
                <w:rFonts w:ascii="Times New Roman" w:hAnsi="Times New Roman" w:cs="Times New Roman"/>
                <w:i/>
              </w:rPr>
            </w:pPr>
            <w:r w:rsidRPr="00A54454">
              <w:rPr>
                <w:rFonts w:ascii="Times New Roman" w:hAnsi="Times New Roman" w:cs="Times New Roman"/>
                <w:i/>
              </w:rPr>
              <w:t>LAVORI di importo inferiore a 150.000 euro;</w:t>
            </w:r>
          </w:p>
          <w:p w14:paraId="61821D87" w14:textId="77777777" w:rsidR="00CF0920" w:rsidRPr="00A54454" w:rsidRDefault="00CF0920" w:rsidP="00CF0920">
            <w:pPr>
              <w:numPr>
                <w:ilvl w:val="0"/>
                <w:numId w:val="20"/>
              </w:numPr>
              <w:spacing w:after="160" w:line="240" w:lineRule="auto"/>
              <w:contextualSpacing/>
              <w:jc w:val="both"/>
              <w:rPr>
                <w:rFonts w:ascii="Times New Roman" w:hAnsi="Times New Roman" w:cs="Times New Roman"/>
                <w:i/>
              </w:rPr>
            </w:pPr>
            <w:r w:rsidRPr="00A54454">
              <w:rPr>
                <w:rFonts w:ascii="Times New Roman" w:hAnsi="Times New Roman" w:cs="Times New Roman"/>
                <w:i/>
              </w:rPr>
              <w:t>SERVIZI (ivi compresi i servizi di ingegneria e architettura e le attività di progettazione) e/o FORNITURE di importo inferiore a 139.000 euro.</w:t>
            </w:r>
          </w:p>
          <w:p w14:paraId="57B3ADEA" w14:textId="77777777" w:rsidR="00CF0920" w:rsidRPr="00A54454" w:rsidRDefault="00CF0920" w:rsidP="00CF0920">
            <w:pPr>
              <w:spacing w:after="0" w:line="240" w:lineRule="auto"/>
              <w:jc w:val="both"/>
              <w:rPr>
                <w:rFonts w:ascii="Times New Roman" w:hAnsi="Times New Roman" w:cs="Times New Roman"/>
                <w:i/>
              </w:rPr>
            </w:pPr>
            <w:r w:rsidRPr="00A54454">
              <w:rPr>
                <w:rFonts w:ascii="Times New Roman" w:hAnsi="Times New Roman" w:cs="Times New Roman"/>
                <w:i/>
              </w:rPr>
              <w:t xml:space="preserve">La stazione appaltante procede all’affidamento diretto, </w:t>
            </w:r>
            <w:r w:rsidRPr="00A54454">
              <w:rPr>
                <w:rFonts w:ascii="Times New Roman" w:hAnsi="Times New Roman" w:cs="Times New Roman"/>
                <w:b/>
                <w:i/>
              </w:rPr>
              <w:t>anche senza consultazione di più operatori economici</w:t>
            </w:r>
            <w:r w:rsidRPr="00A54454">
              <w:rPr>
                <w:rFonts w:ascii="Times New Roman" w:hAnsi="Times New Roman" w:cs="Times New Roman"/>
                <w:i/>
              </w:rPr>
              <w:t>, fermo restando il rispetto dei principi di cui all’art. 30 del Codice dei Contratti, del principio di rotazione e dell’esigenza che gli O.E. (anche individuati tra coloro che risultano iscritti in elenchi o albi) siano soggetti in possesso di pregresse e documentate esperienze analoghe a quelle oggetto di affidamento.</w:t>
            </w:r>
          </w:p>
          <w:p w14:paraId="2323DD1A" w14:textId="77777777" w:rsidR="00CF0920" w:rsidRPr="00A54454" w:rsidRDefault="00CF0920" w:rsidP="00CF0920">
            <w:pPr>
              <w:spacing w:after="0" w:line="240" w:lineRule="auto"/>
              <w:jc w:val="both"/>
              <w:rPr>
                <w:rFonts w:ascii="Times New Roman" w:hAnsi="Times New Roman" w:cs="Times New Roman"/>
                <w:i/>
              </w:rPr>
            </w:pPr>
          </w:p>
          <w:p w14:paraId="31E5E1EC" w14:textId="77777777" w:rsidR="00CF0920" w:rsidRPr="00A54454" w:rsidRDefault="00CF0920" w:rsidP="00CF0920">
            <w:pPr>
              <w:spacing w:after="0" w:line="240" w:lineRule="auto"/>
              <w:jc w:val="both"/>
              <w:rPr>
                <w:rFonts w:ascii="Times New Roman" w:hAnsi="Times New Roman" w:cs="Times New Roman"/>
                <w:i/>
              </w:rPr>
            </w:pPr>
            <w:r w:rsidRPr="00A54454">
              <w:rPr>
                <w:rFonts w:ascii="Times New Roman" w:hAnsi="Times New Roman" w:cs="Times New Roman"/>
                <w:i/>
              </w:rPr>
              <w:t xml:space="preserve">I Comuni non capoluogo di Provincia </w:t>
            </w:r>
            <w:r w:rsidRPr="00A54454">
              <w:rPr>
                <w:rFonts w:ascii="Times New Roman" w:hAnsi="Times New Roman" w:cs="Times New Roman"/>
                <w:b/>
                <w:i/>
              </w:rPr>
              <w:t>hanno l’obbligo di aggregazione</w:t>
            </w:r>
            <w:r w:rsidRPr="00A54454">
              <w:rPr>
                <w:rFonts w:ascii="Times New Roman" w:hAnsi="Times New Roman" w:cs="Times New Roman"/>
                <w:i/>
              </w:rPr>
              <w:t xml:space="preserve"> per l’affidamento di servizi, ivi inclusi i servizi di ingegneria e architettura e le attività di progettazione, forniture e lavori finanziati in tutto o in parte con le risorse del PNNR, fatti salvi i commi 1 e 2 dell’art. 37 del Codice dei Contratti, </w:t>
            </w:r>
            <w:r w:rsidRPr="00A54454">
              <w:rPr>
                <w:rFonts w:ascii="Times New Roman" w:hAnsi="Times New Roman" w:cs="Times New Roman"/>
                <w:b/>
                <w:i/>
              </w:rPr>
              <w:t>per le procedure il cui importo è pari o superiore alle soglie di cui all’art. 1, co. 2, lett. a), del D. L. n. 76/2020</w:t>
            </w:r>
            <w:r w:rsidRPr="00A54454">
              <w:rPr>
                <w:rFonts w:ascii="Times New Roman" w:hAnsi="Times New Roman" w:cs="Times New Roman"/>
                <w:i/>
              </w:rPr>
              <w:t>, convertito con mod. dalla L. n. 120/2020 (vd. da ultimo, D. L. n. 176/2022, c.d. Aiuti quater, conv. con mod. dalla L. n. 6/2023).</w:t>
            </w:r>
          </w:p>
          <w:p w14:paraId="5B18EC68" w14:textId="77777777" w:rsidR="00CF0920" w:rsidRPr="00A54454" w:rsidRDefault="00CF0920" w:rsidP="00CF0920">
            <w:pPr>
              <w:spacing w:after="0" w:line="240" w:lineRule="auto"/>
              <w:jc w:val="both"/>
              <w:rPr>
                <w:rFonts w:ascii="Times New Roman" w:hAnsi="Times New Roman" w:cs="Times New Roman"/>
                <w:i/>
              </w:rPr>
            </w:pPr>
          </w:p>
          <w:p w14:paraId="66322B2B" w14:textId="77777777" w:rsidR="00CF0920" w:rsidRPr="00A54454" w:rsidRDefault="00CF0920" w:rsidP="00CF0920">
            <w:pPr>
              <w:spacing w:after="0" w:line="240" w:lineRule="auto"/>
              <w:jc w:val="both"/>
              <w:rPr>
                <w:rFonts w:ascii="Times New Roman" w:hAnsi="Times New Roman" w:cs="Times New Roman"/>
                <w:i/>
              </w:rPr>
            </w:pPr>
            <w:r w:rsidRPr="00A54454">
              <w:rPr>
                <w:rFonts w:ascii="Times New Roman" w:hAnsi="Times New Roman" w:cs="Times New Roman"/>
                <w:i/>
              </w:rPr>
              <w:t>La stazione appaltante, ai fini del perfezionamento dell’affidamento tramite la presente determina a contrarre semplificata, al momento dell’individuazione dell’operatore dovrà trasmettere:</w:t>
            </w:r>
          </w:p>
          <w:p w14:paraId="2DAF0536" w14:textId="77777777" w:rsidR="00CF0920" w:rsidRPr="00A54454" w:rsidRDefault="00CF0920" w:rsidP="00CF0920">
            <w:pPr>
              <w:numPr>
                <w:ilvl w:val="0"/>
                <w:numId w:val="20"/>
              </w:numPr>
              <w:spacing w:after="0" w:line="240" w:lineRule="auto"/>
              <w:contextualSpacing/>
              <w:jc w:val="both"/>
              <w:rPr>
                <w:rFonts w:ascii="Times New Roman" w:hAnsi="Times New Roman" w:cs="Times New Roman"/>
                <w:i/>
              </w:rPr>
            </w:pPr>
            <w:r w:rsidRPr="00A54454">
              <w:rPr>
                <w:rFonts w:ascii="Times New Roman" w:hAnsi="Times New Roman" w:cs="Times New Roman"/>
                <w:i/>
              </w:rPr>
              <w:t>DGUE, ove l’operatore attesti il possesso dei requisiti (artt. 80, 83 e quelli specifici del PNRR, quali</w:t>
            </w:r>
            <w:r w:rsidRPr="00A54454" w:rsidDel="00FC2832">
              <w:rPr>
                <w:rFonts w:ascii="Times New Roman" w:hAnsi="Times New Roman" w:cs="Times New Roman"/>
                <w:i/>
              </w:rPr>
              <w:t xml:space="preserve"> </w:t>
            </w:r>
            <w:r w:rsidRPr="00A54454">
              <w:rPr>
                <w:rFonts w:ascii="Times New Roman" w:hAnsi="Times New Roman" w:cs="Times New Roman"/>
                <w:i/>
              </w:rPr>
              <w:t>pari opportunità) e documentazione a comprova degli stessi;</w:t>
            </w:r>
          </w:p>
          <w:p w14:paraId="2E67B45F" w14:textId="77777777" w:rsidR="00CF0920" w:rsidRPr="00A54454" w:rsidRDefault="00CF0920" w:rsidP="00CF0920">
            <w:pPr>
              <w:numPr>
                <w:ilvl w:val="0"/>
                <w:numId w:val="20"/>
              </w:numPr>
              <w:spacing w:after="0" w:line="240" w:lineRule="auto"/>
              <w:contextualSpacing/>
              <w:jc w:val="both"/>
              <w:rPr>
                <w:rFonts w:ascii="Times New Roman" w:hAnsi="Times New Roman" w:cs="Times New Roman"/>
                <w:i/>
              </w:rPr>
            </w:pPr>
            <w:r w:rsidRPr="00A54454">
              <w:rPr>
                <w:rFonts w:ascii="Times New Roman" w:hAnsi="Times New Roman" w:cs="Times New Roman"/>
                <w:i/>
              </w:rPr>
              <w:t>la dichiarazione di assenza del conflitto d’interessi.</w:t>
            </w:r>
          </w:p>
          <w:p w14:paraId="5B7F6C7D" w14:textId="3A47B283" w:rsidR="00CF0920" w:rsidRPr="00A54454" w:rsidRDefault="00CF0920" w:rsidP="00CF0920">
            <w:pPr>
              <w:spacing w:after="0" w:line="240" w:lineRule="auto"/>
              <w:jc w:val="both"/>
              <w:rPr>
                <w:rFonts w:ascii="Times New Roman" w:hAnsi="Times New Roman" w:cs="Times New Roman"/>
                <w:i/>
              </w:rPr>
            </w:pPr>
            <w:r w:rsidRPr="00A54454">
              <w:rPr>
                <w:rFonts w:ascii="Times New Roman" w:hAnsi="Times New Roman" w:cs="Times New Roman"/>
                <w:i/>
              </w:rPr>
              <w:t>La stazione appaltante dovrà adottare la presente determina semplificata (unica) esclusivamente a seguito dell’avvenuta ricezione della documentazione sottoscritta dell’operatore. Si precisa altresì che l’intervento deve essere attuato in conformità ai principi del PNRR: al riguardo occorre seguire le schede DNSH, di cui alla circolare MEF-RGS n. 32/2021 (Piano Nazionale di Ripresa e Resilienza (PNRR) – Guida operativa per il rispetto del principio di non arrecare danno significativo all’ambiente),</w:t>
            </w:r>
            <w:r w:rsidR="0082160E" w:rsidRPr="00A54454">
              <w:rPr>
                <w:rFonts w:ascii="Times New Roman" w:hAnsi="Times New Roman" w:cs="Times New Roman"/>
                <w:i/>
              </w:rPr>
              <w:t xml:space="preserve"> come aggiornata dalla circolare MEF-RGS n. 33/2022, </w:t>
            </w:r>
            <w:r w:rsidR="009C5ACF" w:rsidRPr="00A54454">
              <w:rPr>
                <w:rFonts w:ascii="Times New Roman" w:hAnsi="Times New Roman" w:cs="Times New Roman"/>
                <w:i/>
              </w:rPr>
              <w:t xml:space="preserve">relative </w:t>
            </w:r>
            <w:r w:rsidR="00A163F8" w:rsidRPr="00A54454">
              <w:rPr>
                <w:rFonts w:ascii="Times New Roman" w:hAnsi="Times New Roman" w:cs="Times New Roman"/>
                <w:i/>
                <w:color w:val="2F5496" w:themeColor="accent1" w:themeShade="BF"/>
              </w:rPr>
              <w:t xml:space="preserve">all’investimento </w:t>
            </w:r>
            <w:r w:rsidR="004E612F" w:rsidRPr="00A54454">
              <w:rPr>
                <w:rFonts w:ascii="Times New Roman" w:hAnsi="Times New Roman" w:cs="Times New Roman"/>
                <w:i/>
                <w:color w:val="2F5496" w:themeColor="accent1" w:themeShade="BF"/>
              </w:rPr>
              <w:t>1.2 “Rimozione delle barriere fisiche e cognitive in musei, biblioteche e archivi”</w:t>
            </w:r>
            <w:r w:rsidR="00A163F8" w:rsidRPr="00A54454">
              <w:rPr>
                <w:rFonts w:ascii="Times New Roman" w:hAnsi="Times New Roman" w:cs="Times New Roman"/>
                <w:i/>
                <w:color w:val="2F5496" w:themeColor="accent1" w:themeShade="BF"/>
              </w:rPr>
              <w:t xml:space="preserve"> </w:t>
            </w:r>
            <w:r w:rsidR="00A163F8" w:rsidRPr="00A54454">
              <w:rPr>
                <w:rFonts w:ascii="Times New Roman" w:hAnsi="Times New Roman" w:cs="Times New Roman"/>
                <w:iCs/>
                <w:color w:val="2F5496" w:themeColor="accent1" w:themeShade="BF"/>
              </w:rPr>
              <w:t>(M1C3)</w:t>
            </w:r>
          </w:p>
        </w:tc>
      </w:tr>
      <w:bookmarkEnd w:id="1"/>
    </w:tbl>
    <w:p w14:paraId="09A99520" w14:textId="77777777" w:rsidR="00CF0920" w:rsidRPr="00A54454" w:rsidRDefault="00CF0920" w:rsidP="000F398C">
      <w:pPr>
        <w:spacing w:after="0" w:line="240" w:lineRule="auto"/>
        <w:jc w:val="center"/>
        <w:rPr>
          <w:rFonts w:ascii="Times New Roman" w:hAnsi="Times New Roman"/>
          <w:b/>
        </w:rPr>
      </w:pPr>
    </w:p>
    <w:p w14:paraId="7F10843B" w14:textId="77777777" w:rsidR="00CF0920" w:rsidRPr="00A54454" w:rsidRDefault="00CF0920" w:rsidP="000F398C">
      <w:pPr>
        <w:spacing w:after="0" w:line="240" w:lineRule="auto"/>
        <w:jc w:val="center"/>
        <w:rPr>
          <w:rFonts w:ascii="Times New Roman" w:hAnsi="Times New Roman"/>
          <w:b/>
        </w:rPr>
      </w:pPr>
    </w:p>
    <w:p w14:paraId="5EB6BDDB" w14:textId="4285D310" w:rsidR="00E5044A" w:rsidRPr="00A54454" w:rsidRDefault="00002BE0" w:rsidP="000F398C">
      <w:pPr>
        <w:spacing w:after="0" w:line="240" w:lineRule="auto"/>
        <w:jc w:val="center"/>
        <w:rPr>
          <w:rFonts w:ascii="Times New Roman" w:hAnsi="Times New Roman"/>
          <w:b/>
        </w:rPr>
      </w:pPr>
      <w:r w:rsidRPr="00A54454">
        <w:rPr>
          <w:rFonts w:ascii="Times New Roman" w:hAnsi="Times New Roman"/>
          <w:b/>
        </w:rPr>
        <w:t>DETERMINA A CONTRARRE SEMPLIFICATA</w:t>
      </w:r>
      <w:r w:rsidR="00E5044A" w:rsidRPr="00A54454">
        <w:rPr>
          <w:rFonts w:ascii="Times New Roman" w:hAnsi="Times New Roman"/>
          <w:b/>
        </w:rPr>
        <w:t xml:space="preserve"> </w:t>
      </w:r>
      <w:r w:rsidRPr="00A54454">
        <w:rPr>
          <w:rFonts w:ascii="Times New Roman" w:hAnsi="Times New Roman"/>
          <w:b/>
        </w:rPr>
        <w:t>EX ART. 32</w:t>
      </w:r>
    </w:p>
    <w:p w14:paraId="485810ED" w14:textId="70F20EA9" w:rsidR="00BB22FF" w:rsidRPr="00A54454" w:rsidRDefault="00002BE0" w:rsidP="00321836">
      <w:pPr>
        <w:spacing w:after="0" w:line="240" w:lineRule="auto"/>
        <w:jc w:val="center"/>
        <w:rPr>
          <w:rFonts w:ascii="Times New Roman" w:hAnsi="Times New Roman"/>
          <w:b/>
        </w:rPr>
      </w:pPr>
      <w:r w:rsidRPr="00A54454">
        <w:rPr>
          <w:rFonts w:ascii="Times New Roman" w:hAnsi="Times New Roman"/>
          <w:b/>
        </w:rPr>
        <w:t xml:space="preserve">DEL </w:t>
      </w:r>
      <w:r w:rsidR="00904299" w:rsidRPr="00A54454">
        <w:rPr>
          <w:rFonts w:ascii="Times New Roman" w:hAnsi="Times New Roman"/>
          <w:b/>
        </w:rPr>
        <w:t xml:space="preserve">D. LGS. N. </w:t>
      </w:r>
      <w:r w:rsidR="008E4EE1" w:rsidRPr="00A54454">
        <w:rPr>
          <w:rFonts w:ascii="Times New Roman" w:hAnsi="Times New Roman"/>
          <w:b/>
        </w:rPr>
        <w:t>5</w:t>
      </w:r>
      <w:r w:rsidR="00904299" w:rsidRPr="00A54454">
        <w:rPr>
          <w:rFonts w:ascii="Times New Roman" w:hAnsi="Times New Roman"/>
          <w:b/>
        </w:rPr>
        <w:t>0/201</w:t>
      </w:r>
      <w:r w:rsidR="008E4EE1" w:rsidRPr="00A54454">
        <w:rPr>
          <w:rFonts w:ascii="Times New Roman" w:hAnsi="Times New Roman"/>
          <w:b/>
        </w:rPr>
        <w:t>6</w:t>
      </w:r>
      <w:r w:rsidR="00904299" w:rsidRPr="00A54454">
        <w:rPr>
          <w:rFonts w:ascii="Times New Roman" w:hAnsi="Times New Roman"/>
          <w:b/>
        </w:rPr>
        <w:t xml:space="preserve"> E S.M.I.</w:t>
      </w:r>
    </w:p>
    <w:p w14:paraId="5951AB41" w14:textId="77777777" w:rsidR="00F63E70" w:rsidRPr="00A54454" w:rsidRDefault="00F63E70" w:rsidP="00321836">
      <w:pPr>
        <w:spacing w:after="0" w:line="240" w:lineRule="auto"/>
        <w:rPr>
          <w:rFonts w:ascii="Times New Roman" w:hAnsi="Times New Roman"/>
        </w:rPr>
      </w:pPr>
    </w:p>
    <w:p w14:paraId="69405079" w14:textId="77777777" w:rsidR="00B10F65" w:rsidRPr="00A54454" w:rsidRDefault="00B10F65" w:rsidP="00321836">
      <w:pPr>
        <w:spacing w:after="0" w:line="240" w:lineRule="auto"/>
        <w:rPr>
          <w:rFonts w:ascii="Times New Roman" w:hAnsi="Times New Roman"/>
        </w:rPr>
      </w:pPr>
    </w:p>
    <w:p w14:paraId="55D7AA8E" w14:textId="364EE604" w:rsidR="00A163F8" w:rsidRPr="00A54454" w:rsidRDefault="00757F0B" w:rsidP="00A163F8">
      <w:pPr>
        <w:spacing w:after="80" w:line="240" w:lineRule="auto"/>
        <w:jc w:val="both"/>
        <w:rPr>
          <w:rFonts w:ascii="Times New Roman" w:hAnsi="Times New Roman"/>
          <w:b/>
          <w:color w:val="2F5496" w:themeColor="accent1" w:themeShade="BF"/>
        </w:rPr>
      </w:pPr>
      <w:r w:rsidRPr="00A54454">
        <w:rPr>
          <w:rFonts w:ascii="Times New Roman" w:hAnsi="Times New Roman"/>
          <w:b/>
        </w:rPr>
        <w:t>OGGETTO</w:t>
      </w:r>
      <w:r w:rsidR="00BB22FF" w:rsidRPr="00A54454">
        <w:rPr>
          <w:rFonts w:ascii="Times New Roman" w:hAnsi="Times New Roman"/>
          <w:b/>
          <w:i/>
          <w:iCs/>
        </w:rPr>
        <w:t>:</w:t>
      </w:r>
      <w:r w:rsidR="00BB22FF" w:rsidRPr="00A54454">
        <w:rPr>
          <w:rFonts w:ascii="Times New Roman" w:hAnsi="Times New Roman"/>
        </w:rPr>
        <w:t xml:space="preserve"> </w:t>
      </w:r>
      <w:r w:rsidR="00A42D6E" w:rsidRPr="00A54454">
        <w:rPr>
          <w:rFonts w:ascii="Times New Roman" w:hAnsi="Times New Roman"/>
          <w:b/>
        </w:rPr>
        <w:t>d</w:t>
      </w:r>
      <w:r w:rsidRPr="00A54454">
        <w:rPr>
          <w:rFonts w:ascii="Times New Roman" w:hAnsi="Times New Roman"/>
          <w:b/>
        </w:rPr>
        <w:t xml:space="preserve">etermina a contrarre </w:t>
      </w:r>
      <w:r w:rsidRPr="00A54454">
        <w:rPr>
          <w:rFonts w:ascii="Times New Roman" w:hAnsi="Times New Roman"/>
          <w:b/>
          <w:u w:val="single"/>
        </w:rPr>
        <w:t>semplificata</w:t>
      </w:r>
      <w:r w:rsidRPr="00A54454">
        <w:rPr>
          <w:rFonts w:ascii="Times New Roman" w:hAnsi="Times New Roman"/>
          <w:b/>
        </w:rPr>
        <w:t xml:space="preserve"> </w:t>
      </w:r>
      <w:r w:rsidR="00701820" w:rsidRPr="00A54454">
        <w:rPr>
          <w:rFonts w:ascii="Times New Roman" w:hAnsi="Times New Roman"/>
          <w:b/>
          <w:iCs/>
        </w:rPr>
        <w:t>di cui all</w:t>
      </w:r>
      <w:r w:rsidR="006A20B1" w:rsidRPr="00A54454">
        <w:rPr>
          <w:rFonts w:ascii="Times New Roman" w:hAnsi="Times New Roman"/>
          <w:b/>
          <w:iCs/>
        </w:rPr>
        <w:t>’</w:t>
      </w:r>
      <w:r w:rsidR="00EC2031" w:rsidRPr="00A54454">
        <w:rPr>
          <w:rFonts w:ascii="Times New Roman" w:hAnsi="Times New Roman"/>
          <w:b/>
        </w:rPr>
        <w:t>art</w:t>
      </w:r>
      <w:r w:rsidR="003748BF" w:rsidRPr="00A54454">
        <w:rPr>
          <w:rFonts w:ascii="Times New Roman" w:hAnsi="Times New Roman"/>
          <w:b/>
        </w:rPr>
        <w:t>.</w:t>
      </w:r>
      <w:r w:rsidRPr="00A54454">
        <w:rPr>
          <w:rFonts w:ascii="Times New Roman" w:hAnsi="Times New Roman"/>
          <w:b/>
        </w:rPr>
        <w:t xml:space="preserve"> 32 del</w:t>
      </w:r>
      <w:r w:rsidR="00FB44E7" w:rsidRPr="00A54454">
        <w:rPr>
          <w:rFonts w:ascii="Times New Roman" w:hAnsi="Times New Roman"/>
          <w:b/>
        </w:rPr>
        <w:t xml:space="preserve"> </w:t>
      </w:r>
      <w:r w:rsidR="002D028A" w:rsidRPr="00A54454">
        <w:rPr>
          <w:rFonts w:ascii="Times New Roman" w:hAnsi="Times New Roman"/>
          <w:b/>
        </w:rPr>
        <w:t>Codice dei Contratti</w:t>
      </w:r>
      <w:r w:rsidR="00701820" w:rsidRPr="00A54454">
        <w:rPr>
          <w:rFonts w:ascii="Times New Roman" w:hAnsi="Times New Roman"/>
          <w:b/>
        </w:rPr>
        <w:t xml:space="preserve"> ed</w:t>
      </w:r>
      <w:r w:rsidRPr="00A54454">
        <w:rPr>
          <w:rFonts w:ascii="Times New Roman" w:hAnsi="Times New Roman"/>
          <w:b/>
        </w:rPr>
        <w:t xml:space="preserve"> impegno di spesa a favore </w:t>
      </w:r>
      <w:r w:rsidR="00E84C70" w:rsidRPr="00A54454">
        <w:rPr>
          <w:rFonts w:ascii="Times New Roman" w:hAnsi="Times New Roman"/>
          <w:b/>
        </w:rPr>
        <w:t xml:space="preserve">di </w:t>
      </w:r>
      <w:r w:rsidR="00514361" w:rsidRPr="00A54454">
        <w:rPr>
          <w:rFonts w:ascii="Times New Roman" w:hAnsi="Times New Roman"/>
          <w:b/>
        </w:rPr>
        <w:t xml:space="preserve">___ </w:t>
      </w:r>
      <w:r w:rsidR="00624001" w:rsidRPr="00A54454">
        <w:rPr>
          <w:rFonts w:ascii="Times New Roman" w:hAnsi="Times New Roman"/>
          <w:b/>
        </w:rPr>
        <w:t>per l</w:t>
      </w:r>
      <w:r w:rsidR="006A20B1" w:rsidRPr="00A54454">
        <w:rPr>
          <w:rFonts w:ascii="Times New Roman" w:hAnsi="Times New Roman"/>
          <w:b/>
        </w:rPr>
        <w:t>’</w:t>
      </w:r>
      <w:r w:rsidR="00624001" w:rsidRPr="00A54454">
        <w:rPr>
          <w:rFonts w:ascii="Times New Roman" w:hAnsi="Times New Roman"/>
          <w:b/>
        </w:rPr>
        <w:t>importo __ Iva esclusa</w:t>
      </w:r>
      <w:r w:rsidR="00514361" w:rsidRPr="00A54454">
        <w:rPr>
          <w:rFonts w:ascii="Times New Roman" w:hAnsi="Times New Roman"/>
          <w:b/>
        </w:rPr>
        <w:t>, relativo al</w:t>
      </w:r>
      <w:r w:rsidR="00624001" w:rsidRPr="00A54454">
        <w:rPr>
          <w:rFonts w:ascii="Times New Roman" w:hAnsi="Times New Roman"/>
          <w:b/>
        </w:rPr>
        <w:t>l</w:t>
      </w:r>
      <w:r w:rsidR="006A20B1" w:rsidRPr="00A54454">
        <w:rPr>
          <w:rFonts w:ascii="Times New Roman" w:hAnsi="Times New Roman"/>
          <w:b/>
        </w:rPr>
        <w:t>’</w:t>
      </w:r>
      <w:r w:rsidR="00624001" w:rsidRPr="00A54454">
        <w:rPr>
          <w:rFonts w:ascii="Times New Roman" w:hAnsi="Times New Roman"/>
          <w:b/>
        </w:rPr>
        <w:t>acquisizione di __ [</w:t>
      </w:r>
      <w:bookmarkStart w:id="2" w:name="_Hlk137642175"/>
      <w:r w:rsidR="00624001" w:rsidRPr="00A54454">
        <w:rPr>
          <w:rFonts w:ascii="Times New Roman" w:hAnsi="Times New Roman"/>
          <w:b/>
          <w:i/>
          <w:iCs/>
        </w:rPr>
        <w:t>inserire specifiche e oggetto procedura</w:t>
      </w:r>
      <w:bookmarkEnd w:id="2"/>
      <w:r w:rsidR="00624001" w:rsidRPr="00A54454">
        <w:rPr>
          <w:rFonts w:ascii="Times New Roman" w:hAnsi="Times New Roman"/>
          <w:b/>
          <w:i/>
          <w:iCs/>
        </w:rPr>
        <w:t xml:space="preserve"> tra servizi, ivi</w:t>
      </w:r>
      <w:r w:rsidR="00624001" w:rsidRPr="00A54454">
        <w:rPr>
          <w:rFonts w:ascii="Times New Roman" w:hAnsi="Times New Roman"/>
          <w:b/>
          <w:i/>
        </w:rPr>
        <w:t xml:space="preserve"> compresi i servizi di ingegneria e architettura e le attività di progettazione, forniture e lavori</w:t>
      </w:r>
      <w:r w:rsidR="00624001" w:rsidRPr="00A54454">
        <w:rPr>
          <w:rFonts w:ascii="Times New Roman" w:hAnsi="Times New Roman"/>
          <w:b/>
        </w:rPr>
        <w:t xml:space="preserve">], CIG __ </w:t>
      </w:r>
      <w:r w:rsidR="00E0225C" w:rsidRPr="00A54454">
        <w:rPr>
          <w:rFonts w:ascii="Times New Roman" w:hAnsi="Times New Roman"/>
          <w:b/>
        </w:rPr>
        <w:t xml:space="preserve">CUP __ </w:t>
      </w:r>
      <w:r w:rsidR="00A163F8" w:rsidRPr="00A54454">
        <w:rPr>
          <w:rFonts w:ascii="Times New Roman" w:hAnsi="Times New Roman"/>
          <w:b/>
          <w:color w:val="2F5496" w:themeColor="accent1" w:themeShade="BF"/>
        </w:rPr>
        <w:t>nell’ambito dell’Investimento</w:t>
      </w:r>
      <w:r w:rsidR="00FA7559" w:rsidRPr="00A54454">
        <w:rPr>
          <w:rFonts w:ascii="Times New Roman" w:hAnsi="Times New Roman"/>
          <w:b/>
          <w:color w:val="2F5496" w:themeColor="accent1" w:themeShade="BF"/>
        </w:rPr>
        <w:t xml:space="preserve"> </w:t>
      </w:r>
      <w:r w:rsidR="00FA7559" w:rsidRPr="00CC49BF">
        <w:rPr>
          <w:rFonts w:ascii="Times New Roman" w:hAnsi="Times New Roman"/>
          <w:b/>
          <w:iCs/>
          <w:color w:val="2F5496" w:themeColor="accent1" w:themeShade="BF"/>
        </w:rPr>
        <w:t>1.2</w:t>
      </w:r>
      <w:r w:rsidR="00FA7559" w:rsidRPr="00A54454">
        <w:rPr>
          <w:rFonts w:ascii="Times New Roman" w:hAnsi="Times New Roman"/>
          <w:b/>
          <w:i/>
          <w:color w:val="2F5496" w:themeColor="accent1" w:themeShade="BF"/>
        </w:rPr>
        <w:t xml:space="preserve"> “Rimozione delle barriere fisiche e cognitive in musei, biblioteche e archivi” </w:t>
      </w:r>
      <w:r w:rsidR="00A163F8" w:rsidRPr="00A54454">
        <w:rPr>
          <w:rFonts w:ascii="Times New Roman" w:hAnsi="Times New Roman"/>
          <w:b/>
          <w:color w:val="2F5496" w:themeColor="accent1" w:themeShade="BF"/>
        </w:rPr>
        <w:t>(M1C3) finanziato dall’Unione europea – NextGenerationEU</w:t>
      </w:r>
    </w:p>
    <w:p w14:paraId="0DC68FFA" w14:textId="4DB6F662" w:rsidR="00331871" w:rsidRPr="00A54454" w:rsidRDefault="00331871" w:rsidP="00A163F8">
      <w:pPr>
        <w:spacing w:after="80" w:line="240" w:lineRule="auto"/>
        <w:jc w:val="both"/>
        <w:rPr>
          <w:rFonts w:ascii="Times New Roman" w:hAnsi="Times New Roman"/>
          <w:b/>
          <w:color w:val="2F5496" w:themeColor="accent1" w:themeShade="BF"/>
        </w:rPr>
      </w:pPr>
    </w:p>
    <w:p w14:paraId="530183F7" w14:textId="26660DD9" w:rsidR="00E84C70" w:rsidRPr="00A54454" w:rsidRDefault="00AE362D" w:rsidP="00AB0D7B">
      <w:pPr>
        <w:spacing w:after="80" w:line="240" w:lineRule="auto"/>
        <w:jc w:val="center"/>
        <w:rPr>
          <w:rFonts w:ascii="Times New Roman" w:hAnsi="Times New Roman"/>
          <w:b/>
        </w:rPr>
      </w:pPr>
      <w:r w:rsidRPr="00A54454">
        <w:rPr>
          <w:rFonts w:ascii="Times New Roman" w:hAnsi="Times New Roman"/>
          <w:b/>
        </w:rPr>
        <w:t>PREMESSE</w:t>
      </w:r>
    </w:p>
    <w:p w14:paraId="342DF248" w14:textId="77777777" w:rsidR="00C557A9" w:rsidRPr="00A54454" w:rsidRDefault="00C557A9" w:rsidP="00AB0D7B">
      <w:pPr>
        <w:spacing w:after="80" w:line="240" w:lineRule="auto"/>
        <w:jc w:val="center"/>
        <w:rPr>
          <w:rFonts w:ascii="Times New Roman" w:hAnsi="Times New Roman"/>
          <w:b/>
        </w:rPr>
      </w:pPr>
    </w:p>
    <w:p w14:paraId="688E7264" w14:textId="49FD0282" w:rsidR="001F0892" w:rsidRPr="00A54454" w:rsidRDefault="001F0892" w:rsidP="008C5583">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VISTA</w:t>
      </w:r>
      <w:r w:rsidR="00F64B98" w:rsidRPr="00A54454">
        <w:rPr>
          <w:rFonts w:ascii="Times New Roman" w:eastAsiaTheme="minorHAnsi" w:hAnsi="Times New Roman"/>
        </w:rPr>
        <w:t>/O</w:t>
      </w:r>
      <w:r w:rsidR="008A70F4" w:rsidRPr="00A54454">
        <w:rPr>
          <w:rFonts w:ascii="Times New Roman" w:eastAsiaTheme="minorHAnsi" w:hAnsi="Times New Roman"/>
        </w:rPr>
        <w:t xml:space="preserve"> </w:t>
      </w:r>
      <w:r w:rsidR="008A70F4" w:rsidRPr="00A54454">
        <w:rPr>
          <w:rFonts w:ascii="Times New Roman" w:eastAsiaTheme="minorHAnsi" w:hAnsi="Times New Roman"/>
          <w:b/>
          <w:bCs/>
        </w:rPr>
        <w:t>__</w:t>
      </w:r>
      <w:r w:rsidRPr="00A54454">
        <w:rPr>
          <w:rFonts w:ascii="Times New Roman" w:eastAsiaTheme="minorHAnsi" w:hAnsi="Times New Roman"/>
        </w:rPr>
        <w:t xml:space="preserve"> </w:t>
      </w:r>
      <w:r w:rsidR="00146186" w:rsidRPr="00A54454">
        <w:rPr>
          <w:rFonts w:ascii="Times New Roman" w:eastAsiaTheme="minorHAnsi" w:hAnsi="Times New Roman"/>
        </w:rPr>
        <w:t>[</w:t>
      </w:r>
      <w:r w:rsidR="00146186" w:rsidRPr="00A54454">
        <w:rPr>
          <w:rFonts w:ascii="Times New Roman" w:eastAsiaTheme="minorHAnsi" w:hAnsi="Times New Roman"/>
          <w:b/>
          <w:bCs/>
          <w:i/>
          <w:iCs/>
        </w:rPr>
        <w:t>inserire</w:t>
      </w:r>
      <w:r w:rsidR="00146186" w:rsidRPr="00A54454">
        <w:rPr>
          <w:rFonts w:ascii="Times New Roman" w:eastAsiaTheme="minorHAnsi" w:hAnsi="Times New Roman"/>
          <w:i/>
          <w:iCs/>
        </w:rPr>
        <w:t xml:space="preserve"> normativa di riferimento</w:t>
      </w:r>
      <w:r w:rsidR="0075155E" w:rsidRPr="00A54454">
        <w:rPr>
          <w:rFonts w:ascii="Times New Roman" w:eastAsiaTheme="minorHAnsi" w:hAnsi="Times New Roman"/>
          <w:i/>
          <w:iCs/>
        </w:rPr>
        <w:t xml:space="preserve"> applicabile a</w:t>
      </w:r>
      <w:r w:rsidR="00146186" w:rsidRPr="00A54454">
        <w:rPr>
          <w:rFonts w:ascii="Times New Roman" w:eastAsiaTheme="minorHAnsi" w:hAnsi="Times New Roman"/>
          <w:i/>
          <w:iCs/>
        </w:rPr>
        <w:t>ll</w:t>
      </w:r>
      <w:r w:rsidR="006A20B1" w:rsidRPr="00A54454">
        <w:rPr>
          <w:rFonts w:ascii="Times New Roman" w:eastAsiaTheme="minorHAnsi" w:hAnsi="Times New Roman"/>
          <w:i/>
          <w:iCs/>
        </w:rPr>
        <w:t>’</w:t>
      </w:r>
      <w:r w:rsidR="00146186" w:rsidRPr="00A54454">
        <w:rPr>
          <w:rFonts w:ascii="Times New Roman" w:eastAsiaTheme="minorHAnsi" w:hAnsi="Times New Roman"/>
          <w:i/>
          <w:iCs/>
        </w:rPr>
        <w:t>Ente</w:t>
      </w:r>
      <w:r w:rsidR="0075155E" w:rsidRPr="00A54454">
        <w:rPr>
          <w:rFonts w:ascii="Times New Roman" w:eastAsiaTheme="minorHAnsi" w:hAnsi="Times New Roman"/>
          <w:i/>
          <w:iCs/>
        </w:rPr>
        <w:t>,</w:t>
      </w:r>
      <w:r w:rsidR="00146186" w:rsidRPr="00A54454">
        <w:rPr>
          <w:rFonts w:ascii="Times New Roman" w:eastAsiaTheme="minorHAnsi" w:hAnsi="Times New Roman"/>
          <w:i/>
          <w:iCs/>
        </w:rPr>
        <w:t xml:space="preserve"> es. Legge Regionale, Regolamento Regionale, Statuto/Statuto Speciale</w:t>
      </w:r>
      <w:r w:rsidR="00146186" w:rsidRPr="00A54454">
        <w:rPr>
          <w:rFonts w:ascii="Times New Roman" w:eastAsiaTheme="minorHAnsi" w:hAnsi="Times New Roman"/>
        </w:rPr>
        <w:t xml:space="preserve">] </w:t>
      </w:r>
      <w:r w:rsidRPr="00A54454">
        <w:rPr>
          <w:rFonts w:ascii="Times New Roman" w:eastAsiaTheme="minorHAnsi" w:hAnsi="Times New Roman"/>
        </w:rPr>
        <w:t xml:space="preserve">n. </w:t>
      </w:r>
      <w:r w:rsidR="00444AC6" w:rsidRPr="00A54454">
        <w:rPr>
          <w:rFonts w:ascii="Times New Roman" w:eastAsiaTheme="minorHAnsi" w:hAnsi="Times New Roman"/>
        </w:rPr>
        <w:t>__</w:t>
      </w:r>
      <w:r w:rsidR="00444AC6" w:rsidRPr="00A54454" w:rsidDel="00444AC6">
        <w:rPr>
          <w:rFonts w:ascii="Times New Roman" w:eastAsiaTheme="minorHAnsi" w:hAnsi="Times New Roman"/>
        </w:rPr>
        <w:t xml:space="preserve"> </w:t>
      </w:r>
      <w:r w:rsidRPr="00A54454">
        <w:rPr>
          <w:rFonts w:ascii="Times New Roman" w:eastAsiaTheme="minorHAnsi" w:hAnsi="Times New Roman"/>
        </w:rPr>
        <w:t xml:space="preserve">del </w:t>
      </w:r>
      <w:r w:rsidR="00444AC6" w:rsidRPr="00A54454">
        <w:rPr>
          <w:rFonts w:ascii="Times New Roman" w:eastAsiaTheme="minorHAnsi" w:hAnsi="Times New Roman"/>
        </w:rPr>
        <w:t>__</w:t>
      </w:r>
      <w:r w:rsidRPr="00A54454">
        <w:rPr>
          <w:rFonts w:ascii="Times New Roman" w:eastAsiaTheme="minorHAnsi" w:hAnsi="Times New Roman"/>
        </w:rPr>
        <w:t>;</w:t>
      </w:r>
    </w:p>
    <w:p w14:paraId="69F7850D" w14:textId="774BF39D" w:rsidR="00C557A9" w:rsidRPr="00A54454" w:rsidRDefault="00C557A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lastRenderedPageBreak/>
        <w:t xml:space="preserve">TENUTO CONTO del </w:t>
      </w:r>
      <w:r w:rsidR="007A573F" w:rsidRPr="00A54454">
        <w:rPr>
          <w:rFonts w:ascii="Times New Roman" w:eastAsiaTheme="minorHAnsi" w:hAnsi="Times New Roman"/>
        </w:rPr>
        <w:t>__</w:t>
      </w:r>
      <w:r w:rsidRPr="00A54454">
        <w:rPr>
          <w:rFonts w:ascii="Times New Roman" w:eastAsiaTheme="minorHAnsi" w:hAnsi="Times New Roman"/>
        </w:rPr>
        <w:t xml:space="preserve"> </w:t>
      </w:r>
      <w:r w:rsidR="00795F58" w:rsidRPr="00A54454">
        <w:rPr>
          <w:rFonts w:ascii="Times New Roman" w:eastAsiaTheme="minorHAnsi" w:hAnsi="Times New Roman"/>
        </w:rPr>
        <w:t>[</w:t>
      </w:r>
      <w:r w:rsidR="00795F58" w:rsidRPr="00A54454">
        <w:rPr>
          <w:rFonts w:ascii="Times New Roman" w:eastAsiaTheme="minorHAnsi" w:hAnsi="Times New Roman"/>
          <w:b/>
          <w:bCs/>
          <w:i/>
          <w:iCs/>
        </w:rPr>
        <w:t>specificare</w:t>
      </w:r>
      <w:r w:rsidR="007A573F" w:rsidRPr="00A54454">
        <w:rPr>
          <w:rFonts w:ascii="Times New Roman" w:eastAsiaTheme="minorHAnsi" w:hAnsi="Times New Roman"/>
          <w:b/>
          <w:bCs/>
          <w:i/>
          <w:iCs/>
        </w:rPr>
        <w:t xml:space="preserve"> </w:t>
      </w:r>
      <w:r w:rsidR="007A573F" w:rsidRPr="00A54454">
        <w:rPr>
          <w:rFonts w:ascii="Times New Roman" w:eastAsiaTheme="minorHAnsi" w:hAnsi="Times New Roman"/>
          <w:i/>
          <w:iCs/>
        </w:rPr>
        <w:t>atto</w:t>
      </w:r>
      <w:r w:rsidR="00795F58" w:rsidRPr="00A54454">
        <w:rPr>
          <w:rFonts w:ascii="Times New Roman" w:eastAsiaTheme="minorHAnsi" w:hAnsi="Times New Roman"/>
        </w:rPr>
        <w:t xml:space="preserve">] </w:t>
      </w:r>
      <w:r w:rsidRPr="00A54454">
        <w:rPr>
          <w:rFonts w:ascii="Times New Roman" w:eastAsiaTheme="minorHAnsi" w:hAnsi="Times New Roman"/>
        </w:rPr>
        <w:t xml:space="preserve">del __ con cui sono state conferite le attribuzioni dirigenziali connesse ai compiti, funzioni e responsabilità del Servizio/Area/Ufficio __; </w:t>
      </w:r>
    </w:p>
    <w:p w14:paraId="57B833F7" w14:textId="2795F533" w:rsidR="00C557A9" w:rsidRPr="00A54454" w:rsidRDefault="00C557A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 xml:space="preserve">TENUTO CONTO della deliberazione del </w:t>
      </w:r>
      <w:r w:rsidR="00403CB8" w:rsidRPr="00A54454">
        <w:rPr>
          <w:rFonts w:ascii="Times New Roman" w:hAnsi="Times New Roman"/>
        </w:rPr>
        <w:t>__</w:t>
      </w:r>
      <w:r w:rsidR="00403CB8" w:rsidRPr="00A54454">
        <w:rPr>
          <w:rFonts w:ascii="Times New Roman" w:eastAsiaTheme="minorHAnsi" w:hAnsi="Times New Roman"/>
        </w:rPr>
        <w:t xml:space="preserve"> </w:t>
      </w:r>
      <w:r w:rsidR="00C23EBF" w:rsidRPr="00A54454">
        <w:rPr>
          <w:rFonts w:ascii="Times New Roman" w:eastAsiaTheme="minorHAnsi" w:hAnsi="Times New Roman"/>
        </w:rPr>
        <w:t>[</w:t>
      </w:r>
      <w:r w:rsidR="00C23EBF" w:rsidRPr="00A54454">
        <w:rPr>
          <w:rFonts w:ascii="Times New Roman" w:eastAsiaTheme="minorHAnsi" w:hAnsi="Times New Roman"/>
          <w:b/>
          <w:bCs/>
          <w:i/>
          <w:iCs/>
        </w:rPr>
        <w:t>inserire</w:t>
      </w:r>
      <w:r w:rsidR="00C23EBF" w:rsidRPr="00A54454">
        <w:rPr>
          <w:rFonts w:ascii="Times New Roman" w:eastAsiaTheme="minorHAnsi" w:hAnsi="Times New Roman"/>
          <w:i/>
          <w:iCs/>
        </w:rPr>
        <w:t xml:space="preserve"> </w:t>
      </w:r>
      <w:r w:rsidR="000C4FD2" w:rsidRPr="00A54454">
        <w:rPr>
          <w:rFonts w:ascii="Times New Roman" w:eastAsiaTheme="minorHAnsi" w:hAnsi="Times New Roman"/>
          <w:i/>
          <w:iCs/>
        </w:rPr>
        <w:t xml:space="preserve">atto adottato dal </w:t>
      </w:r>
      <w:r w:rsidRPr="00A54454">
        <w:rPr>
          <w:rFonts w:ascii="Times New Roman" w:eastAsiaTheme="minorHAnsi" w:hAnsi="Times New Roman"/>
          <w:i/>
          <w:iCs/>
        </w:rPr>
        <w:t xml:space="preserve">Consiglio </w:t>
      </w:r>
      <w:r w:rsidR="006859F2" w:rsidRPr="00A54454">
        <w:rPr>
          <w:rFonts w:ascii="Times New Roman" w:eastAsiaTheme="minorHAnsi" w:hAnsi="Times New Roman"/>
          <w:i/>
          <w:iCs/>
        </w:rPr>
        <w:t>regionale/provin</w:t>
      </w:r>
      <w:r w:rsidR="00E82E87" w:rsidRPr="00A54454">
        <w:rPr>
          <w:rFonts w:ascii="Times New Roman" w:eastAsiaTheme="minorHAnsi" w:hAnsi="Times New Roman"/>
          <w:i/>
          <w:iCs/>
        </w:rPr>
        <w:t>ciale/</w:t>
      </w:r>
      <w:r w:rsidRPr="00A54454">
        <w:rPr>
          <w:rFonts w:ascii="Times New Roman" w:eastAsiaTheme="minorHAnsi" w:hAnsi="Times New Roman"/>
          <w:i/>
          <w:iCs/>
        </w:rPr>
        <w:t>comunale</w:t>
      </w:r>
      <w:r w:rsidR="00C23EBF" w:rsidRPr="00A54454">
        <w:rPr>
          <w:rFonts w:ascii="Times New Roman" w:eastAsiaTheme="minorHAnsi" w:hAnsi="Times New Roman"/>
        </w:rPr>
        <w:t>]</w:t>
      </w:r>
      <w:r w:rsidRPr="00A54454">
        <w:rPr>
          <w:rFonts w:ascii="Times New Roman" w:eastAsiaTheme="minorHAnsi" w:hAnsi="Times New Roman"/>
        </w:rPr>
        <w:t xml:space="preserve"> con la quale è stato approvato il documento unico di programmazione (DUP) anni __; </w:t>
      </w:r>
    </w:p>
    <w:p w14:paraId="50AE6851" w14:textId="6F620561" w:rsidR="00C557A9" w:rsidRPr="00A54454" w:rsidRDefault="00C557A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TENUTO CONTO della deliberazione del</w:t>
      </w:r>
      <w:r w:rsidR="00403CB8" w:rsidRPr="00A54454">
        <w:rPr>
          <w:rFonts w:ascii="Times New Roman" w:eastAsiaTheme="minorHAnsi" w:hAnsi="Times New Roman"/>
        </w:rPr>
        <w:t xml:space="preserve"> </w:t>
      </w:r>
      <w:r w:rsidR="00403CB8" w:rsidRPr="00A54454">
        <w:rPr>
          <w:rFonts w:ascii="Times New Roman" w:hAnsi="Times New Roman"/>
        </w:rPr>
        <w:t>__</w:t>
      </w:r>
      <w:r w:rsidR="00403CB8" w:rsidRPr="00A54454">
        <w:rPr>
          <w:rFonts w:ascii="Times New Roman" w:eastAsiaTheme="minorHAnsi" w:hAnsi="Times New Roman"/>
          <w:color w:val="FF0000"/>
        </w:rPr>
        <w:t xml:space="preserve"> </w:t>
      </w:r>
      <w:r w:rsidR="00C23EBF" w:rsidRPr="00A54454">
        <w:rPr>
          <w:rFonts w:ascii="Times New Roman" w:eastAsiaTheme="minorHAnsi" w:hAnsi="Times New Roman"/>
        </w:rPr>
        <w:t>[</w:t>
      </w:r>
      <w:r w:rsidR="00C23EBF" w:rsidRPr="00A54454">
        <w:rPr>
          <w:rFonts w:ascii="Times New Roman" w:eastAsiaTheme="minorHAnsi" w:hAnsi="Times New Roman"/>
          <w:b/>
          <w:bCs/>
          <w:i/>
          <w:iCs/>
        </w:rPr>
        <w:t>inserire</w:t>
      </w:r>
      <w:r w:rsidR="00C23EBF" w:rsidRPr="00A54454">
        <w:rPr>
          <w:rFonts w:ascii="Times New Roman" w:eastAsiaTheme="minorHAnsi" w:hAnsi="Times New Roman"/>
          <w:i/>
          <w:iCs/>
        </w:rPr>
        <w:t xml:space="preserve"> </w:t>
      </w:r>
      <w:r w:rsidR="008C0881" w:rsidRPr="00A54454">
        <w:rPr>
          <w:rFonts w:ascii="Times New Roman" w:eastAsiaTheme="minorHAnsi" w:hAnsi="Times New Roman"/>
          <w:i/>
          <w:iCs/>
        </w:rPr>
        <w:t xml:space="preserve">atto adottato dal </w:t>
      </w:r>
      <w:r w:rsidR="00C23EBF" w:rsidRPr="00A54454">
        <w:rPr>
          <w:rFonts w:ascii="Times New Roman" w:eastAsiaTheme="minorHAnsi" w:hAnsi="Times New Roman"/>
          <w:i/>
          <w:iCs/>
        </w:rPr>
        <w:t>Consiglio regionale/provinciale/comunale</w:t>
      </w:r>
      <w:r w:rsidR="00C23EBF" w:rsidRPr="00A54454">
        <w:rPr>
          <w:rFonts w:ascii="Times New Roman" w:eastAsiaTheme="minorHAnsi" w:hAnsi="Times New Roman"/>
        </w:rPr>
        <w:t>]</w:t>
      </w:r>
      <w:r w:rsidRPr="00A54454">
        <w:rPr>
          <w:rFonts w:ascii="Times New Roman" w:eastAsiaTheme="minorHAnsi" w:hAnsi="Times New Roman"/>
          <w:color w:val="FF0000"/>
        </w:rPr>
        <w:t xml:space="preserve"> </w:t>
      </w:r>
      <w:r w:rsidRPr="00A54454">
        <w:rPr>
          <w:rFonts w:ascii="Times New Roman" w:eastAsiaTheme="minorHAnsi" w:hAnsi="Times New Roman"/>
        </w:rPr>
        <w:t>__ con la quale è stato approvato il bilancio di previsione anni __ e relativi allegati (D. Lgs n. 118/2011);</w:t>
      </w:r>
    </w:p>
    <w:p w14:paraId="4DE4C03E" w14:textId="43361930" w:rsidR="00C557A9" w:rsidRPr="00A54454" w:rsidRDefault="00C557A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 xml:space="preserve">TENUTO CONTO </w:t>
      </w:r>
      <w:r w:rsidR="00C62B6A" w:rsidRPr="00A54454">
        <w:rPr>
          <w:rFonts w:ascii="Times New Roman" w:eastAsiaTheme="minorHAnsi" w:hAnsi="Times New Roman"/>
        </w:rPr>
        <w:t xml:space="preserve">della </w:t>
      </w:r>
      <w:r w:rsidRPr="00A54454">
        <w:rPr>
          <w:rFonts w:ascii="Times New Roman" w:eastAsiaTheme="minorHAnsi" w:hAnsi="Times New Roman"/>
        </w:rPr>
        <w:t>delibera</w:t>
      </w:r>
      <w:r w:rsidR="00C62B6A" w:rsidRPr="00A54454">
        <w:rPr>
          <w:rFonts w:ascii="Times New Roman" w:eastAsiaTheme="minorHAnsi" w:hAnsi="Times New Roman"/>
        </w:rPr>
        <w:t>zione</w:t>
      </w:r>
      <w:r w:rsidRPr="00A54454">
        <w:rPr>
          <w:rFonts w:ascii="Times New Roman" w:eastAsiaTheme="minorHAnsi" w:hAnsi="Times New Roman"/>
        </w:rPr>
        <w:t xml:space="preserve"> </w:t>
      </w:r>
      <w:r w:rsidR="009E10FA" w:rsidRPr="00A54454">
        <w:rPr>
          <w:rFonts w:ascii="Times New Roman" w:eastAsiaTheme="minorHAnsi" w:hAnsi="Times New Roman"/>
        </w:rPr>
        <w:t xml:space="preserve">__ </w:t>
      </w:r>
      <w:r w:rsidR="006D08BB" w:rsidRPr="00A54454">
        <w:rPr>
          <w:rFonts w:ascii="Times New Roman" w:eastAsiaTheme="minorHAnsi" w:hAnsi="Times New Roman"/>
        </w:rPr>
        <w:t>[</w:t>
      </w:r>
      <w:r w:rsidR="00FC062D" w:rsidRPr="00A54454">
        <w:rPr>
          <w:rFonts w:ascii="Times New Roman" w:eastAsiaTheme="minorHAnsi" w:hAnsi="Times New Roman"/>
          <w:b/>
          <w:bCs/>
          <w:i/>
          <w:iCs/>
        </w:rPr>
        <w:t>specificare</w:t>
      </w:r>
      <w:r w:rsidR="006D08BB" w:rsidRPr="00A54454">
        <w:rPr>
          <w:rFonts w:ascii="Times New Roman" w:eastAsiaTheme="minorHAnsi" w:hAnsi="Times New Roman"/>
        </w:rPr>
        <w:t>]</w:t>
      </w:r>
      <w:r w:rsidRPr="00A54454">
        <w:rPr>
          <w:rFonts w:ascii="Times New Roman" w:eastAsiaTheme="minorHAnsi" w:hAnsi="Times New Roman"/>
        </w:rPr>
        <w:t xml:space="preserve"> di approvazione del piano esecutivo di gestione e piano dettagliato degli obiettivi del __;</w:t>
      </w:r>
    </w:p>
    <w:p w14:paraId="5BAFFC0A" w14:textId="358C9F55" w:rsidR="00C557A9" w:rsidRPr="00A54454" w:rsidRDefault="00C557A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hAnsi="Times New Roman"/>
          <w:color w:val="000000" w:themeColor="text1"/>
        </w:rPr>
        <w:t xml:space="preserve">VISTO </w:t>
      </w:r>
      <w:r w:rsidRPr="00A54454">
        <w:rPr>
          <w:rFonts w:ascii="Times New Roman" w:eastAsiaTheme="minorHAnsi" w:hAnsi="Times New Roman"/>
        </w:rPr>
        <w:t>il D. Lgs. n. 267/2000 (</w:t>
      </w:r>
      <w:r w:rsidRPr="00A54454">
        <w:rPr>
          <w:rFonts w:ascii="Times New Roman" w:eastAsiaTheme="minorHAnsi" w:hAnsi="Times New Roman"/>
          <w:i/>
          <w:iCs/>
        </w:rPr>
        <w:t>Testo unico sull</w:t>
      </w:r>
      <w:r w:rsidR="006A20B1" w:rsidRPr="00A54454">
        <w:rPr>
          <w:rFonts w:ascii="Times New Roman" w:eastAsiaTheme="minorHAnsi" w:hAnsi="Times New Roman"/>
          <w:i/>
          <w:iCs/>
        </w:rPr>
        <w:t>’</w:t>
      </w:r>
      <w:r w:rsidRPr="00A54454">
        <w:rPr>
          <w:rFonts w:ascii="Times New Roman" w:eastAsiaTheme="minorHAnsi" w:hAnsi="Times New Roman"/>
          <w:i/>
          <w:iCs/>
        </w:rPr>
        <w:t>ordinamento degli Enti locali</w:t>
      </w:r>
      <w:r w:rsidRPr="00A54454">
        <w:rPr>
          <w:rFonts w:ascii="Times New Roman" w:eastAsiaTheme="minorHAnsi" w:hAnsi="Times New Roman"/>
        </w:rPr>
        <w:t>) e s.m.i.;</w:t>
      </w:r>
    </w:p>
    <w:p w14:paraId="0964EC98" w14:textId="6C7F421A" w:rsidR="00C557A9" w:rsidRPr="00A54454" w:rsidRDefault="00C557A9" w:rsidP="001F3932">
      <w:pPr>
        <w:numPr>
          <w:ilvl w:val="0"/>
          <w:numId w:val="23"/>
        </w:numPr>
        <w:spacing w:after="80" w:line="240" w:lineRule="auto"/>
        <w:ind w:left="567" w:hanging="567"/>
        <w:jc w:val="both"/>
        <w:rPr>
          <w:rFonts w:ascii="Times New Roman" w:eastAsiaTheme="minorHAnsi" w:hAnsi="Times New Roman"/>
        </w:rPr>
      </w:pPr>
      <w:r w:rsidRPr="00A54454">
        <w:rPr>
          <w:rFonts w:ascii="Times New Roman" w:hAnsi="Times New Roman"/>
          <w:color w:val="000000" w:themeColor="text1"/>
        </w:rPr>
        <w:t>VISTA</w:t>
      </w:r>
      <w:r w:rsidRPr="00A54454">
        <w:rPr>
          <w:rFonts w:ascii="Times New Roman" w:hAnsi="Times New Roman"/>
          <w:color w:val="2F5496" w:themeColor="accent1" w:themeShade="BF"/>
        </w:rPr>
        <w:t xml:space="preserve"> </w:t>
      </w:r>
      <w:r w:rsidRPr="00A54454">
        <w:rPr>
          <w:rFonts w:ascii="Times New Roman" w:eastAsiaTheme="minorHAnsi" w:hAnsi="Times New Roman"/>
        </w:rPr>
        <w:t>la L. n. 241/1990 (</w:t>
      </w:r>
      <w:r w:rsidRPr="00A54454">
        <w:rPr>
          <w:rFonts w:ascii="Times New Roman" w:eastAsiaTheme="minorHAnsi" w:hAnsi="Times New Roman"/>
          <w:i/>
          <w:iCs/>
        </w:rPr>
        <w:t>Nuove norme in materia di procedimento amministrativo e di diritto di accesso ai documenti amministrativi</w:t>
      </w:r>
      <w:r w:rsidRPr="00A54454">
        <w:rPr>
          <w:rFonts w:ascii="Times New Roman" w:eastAsiaTheme="minorHAnsi" w:hAnsi="Times New Roman"/>
        </w:rPr>
        <w:t>) e, in particolare, l</w:t>
      </w:r>
      <w:r w:rsidR="006A20B1" w:rsidRPr="00A54454">
        <w:rPr>
          <w:rFonts w:ascii="Times New Roman" w:eastAsiaTheme="minorHAnsi" w:hAnsi="Times New Roman"/>
        </w:rPr>
        <w:t>’</w:t>
      </w:r>
      <w:r w:rsidRPr="00A54454">
        <w:rPr>
          <w:rFonts w:ascii="Times New Roman" w:eastAsiaTheme="minorHAnsi" w:hAnsi="Times New Roman"/>
        </w:rPr>
        <w:t>art. 12 (</w:t>
      </w:r>
      <w:r w:rsidRPr="00A54454">
        <w:rPr>
          <w:rFonts w:ascii="Times New Roman" w:eastAsiaTheme="minorHAnsi" w:hAnsi="Times New Roman"/>
          <w:i/>
        </w:rPr>
        <w:t>Provvedimenti attributivi di vantaggi economici</w:t>
      </w:r>
      <w:r w:rsidRPr="00A54454">
        <w:rPr>
          <w:rFonts w:ascii="Times New Roman" w:eastAsiaTheme="minorHAnsi" w:hAnsi="Times New Roman"/>
        </w:rPr>
        <w:t xml:space="preserve">); </w:t>
      </w:r>
    </w:p>
    <w:p w14:paraId="7FD53857" w14:textId="038DE06D" w:rsidR="00C557A9" w:rsidRPr="00A54454" w:rsidRDefault="00C557A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hAnsi="Times New Roman"/>
          <w:color w:val="000000" w:themeColor="text1"/>
        </w:rPr>
        <w:t xml:space="preserve">VISTO </w:t>
      </w:r>
      <w:r w:rsidRPr="00A54454">
        <w:rPr>
          <w:rFonts w:ascii="Times New Roman" w:eastAsiaTheme="minorHAnsi" w:hAnsi="Times New Roman"/>
        </w:rPr>
        <w:t>il D. Lgs. n. 42/2004 e s.m.i. (</w:t>
      </w:r>
      <w:r w:rsidRPr="00A54454">
        <w:rPr>
          <w:rFonts w:ascii="Times New Roman" w:eastAsiaTheme="minorHAnsi" w:hAnsi="Times New Roman"/>
          <w:i/>
          <w:iCs/>
        </w:rPr>
        <w:t>Codice dei beni culturali e del Paesaggio</w:t>
      </w:r>
      <w:r w:rsidRPr="00A54454">
        <w:rPr>
          <w:rFonts w:ascii="Times New Roman" w:eastAsiaTheme="minorHAnsi" w:hAnsi="Times New Roman"/>
        </w:rPr>
        <w:t>);</w:t>
      </w:r>
    </w:p>
    <w:p w14:paraId="31DF597E" w14:textId="77777777" w:rsidR="00C557A9" w:rsidRPr="00A54454" w:rsidRDefault="00C557A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hAnsi="Times New Roman"/>
        </w:rPr>
        <w:t xml:space="preserve">VISTO </w:t>
      </w:r>
      <w:r w:rsidRPr="00A54454">
        <w:rPr>
          <w:rFonts w:ascii="Times New Roman" w:eastAsiaTheme="minorHAnsi" w:hAnsi="Times New Roman"/>
        </w:rPr>
        <w:t>il D. Lgs. n. 152/2006 (</w:t>
      </w:r>
      <w:r w:rsidRPr="00A54454">
        <w:rPr>
          <w:rFonts w:ascii="Times New Roman" w:eastAsiaTheme="minorHAnsi" w:hAnsi="Times New Roman"/>
          <w:i/>
          <w:iCs/>
        </w:rPr>
        <w:t>Norme in materia ambientale</w:t>
      </w:r>
      <w:r w:rsidRPr="00A54454">
        <w:rPr>
          <w:rFonts w:ascii="Times New Roman" w:eastAsiaTheme="minorHAnsi" w:hAnsi="Times New Roman"/>
        </w:rPr>
        <w:t>) e s.m.i.;</w:t>
      </w:r>
    </w:p>
    <w:p w14:paraId="3CB0F912" w14:textId="77777777" w:rsidR="00207B15" w:rsidRPr="00A54454" w:rsidRDefault="00C557A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hAnsi="Times New Roman"/>
        </w:rPr>
        <w:t xml:space="preserve">VISTO </w:t>
      </w:r>
      <w:r w:rsidRPr="00A54454">
        <w:rPr>
          <w:rFonts w:ascii="Times New Roman" w:eastAsiaTheme="minorHAnsi" w:hAnsi="Times New Roman"/>
        </w:rPr>
        <w:t>il D. Lgs. n. 50/2016 (</w:t>
      </w:r>
      <w:r w:rsidRPr="00A54454">
        <w:rPr>
          <w:rFonts w:ascii="Times New Roman" w:eastAsiaTheme="minorHAnsi" w:hAnsi="Times New Roman"/>
          <w:i/>
          <w:iCs/>
        </w:rPr>
        <w:t>Codice dei Contratti</w:t>
      </w:r>
      <w:r w:rsidRPr="00A54454">
        <w:rPr>
          <w:rFonts w:ascii="Times New Roman" w:eastAsiaTheme="minorHAnsi" w:hAnsi="Times New Roman"/>
        </w:rPr>
        <w:t>) e s.m.i.</w:t>
      </w:r>
      <w:r w:rsidR="00207B15" w:rsidRPr="00A54454">
        <w:rPr>
          <w:rFonts w:ascii="Times New Roman" w:eastAsiaTheme="minorHAnsi" w:hAnsi="Times New Roman"/>
        </w:rPr>
        <w:t>;</w:t>
      </w:r>
    </w:p>
    <w:p w14:paraId="3A4C4A83" w14:textId="77777777" w:rsidR="004D7AE9" w:rsidRPr="00A54454" w:rsidRDefault="004D7AE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VISTO il decreto ministeriale del Ministro dei beni e delle attività culturali di concerto con il Ministro delle infrastrutture e dei trasporti 22 agosto 2017, n. 154, recante “</w:t>
      </w:r>
      <w:r w:rsidRPr="00A54454">
        <w:rPr>
          <w:rFonts w:ascii="Times New Roman" w:eastAsiaTheme="minorHAnsi" w:hAnsi="Times New Roman"/>
          <w:i/>
          <w:iCs/>
        </w:rPr>
        <w:t>Regolamento concernente gli appalti pubblici di lavori riguardanti i beni culturali tutelati ai sensi del decreto legislativo 22 gennaio 2004, n. 42</w:t>
      </w:r>
      <w:r w:rsidRPr="00A54454">
        <w:rPr>
          <w:rFonts w:ascii="Times New Roman" w:eastAsiaTheme="minorHAnsi" w:hAnsi="Times New Roman"/>
        </w:rPr>
        <w:t xml:space="preserve">”; </w:t>
      </w:r>
    </w:p>
    <w:p w14:paraId="36AA2358" w14:textId="77777777" w:rsidR="004D7AE9" w:rsidRPr="00A54454" w:rsidRDefault="004D7AE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VISTO il decreto ministeriale 21 febbraio 2018, n. 113, recante “</w:t>
      </w:r>
      <w:r w:rsidRPr="00A54454">
        <w:rPr>
          <w:rFonts w:ascii="Times New Roman" w:eastAsiaTheme="minorHAnsi" w:hAnsi="Times New Roman"/>
          <w:i/>
          <w:iCs/>
        </w:rPr>
        <w:t>Adozione dei livelli uniformi di qualità per i musei e luoghi della cultura di appartenenza pubblica e di attivazione del sistema museale nazionale</w:t>
      </w:r>
      <w:r w:rsidRPr="00A54454">
        <w:rPr>
          <w:rFonts w:ascii="Times New Roman" w:eastAsiaTheme="minorHAnsi" w:hAnsi="Times New Roman"/>
        </w:rPr>
        <w:t xml:space="preserve">”; </w:t>
      </w:r>
    </w:p>
    <w:p w14:paraId="39A7D988" w14:textId="77777777" w:rsidR="004D7AE9" w:rsidRPr="00A54454" w:rsidRDefault="004D7AE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VISTO l’articolo 24 “</w:t>
      </w:r>
      <w:r w:rsidRPr="00A54454">
        <w:rPr>
          <w:rFonts w:ascii="Times New Roman" w:eastAsiaTheme="minorHAnsi" w:hAnsi="Times New Roman"/>
          <w:i/>
          <w:iCs/>
        </w:rPr>
        <w:t>Eliminazione o superamento delle barriere architettoniche</w:t>
      </w:r>
      <w:r w:rsidRPr="00A54454">
        <w:rPr>
          <w:rFonts w:ascii="Times New Roman" w:eastAsiaTheme="minorHAnsi" w:hAnsi="Times New Roman"/>
        </w:rPr>
        <w:t xml:space="preserve">” della legge 5 febbraio 1992, n. 104, recante </w:t>
      </w:r>
      <w:r w:rsidRPr="00A54454">
        <w:rPr>
          <w:rFonts w:ascii="Times New Roman" w:eastAsiaTheme="minorHAnsi" w:hAnsi="Times New Roman"/>
          <w:i/>
          <w:iCs/>
        </w:rPr>
        <w:t>“Legge-quadro per l'assistenza, l'integrazione sociale e i diritti delle persone handicappate</w:t>
      </w:r>
      <w:r w:rsidRPr="00A54454">
        <w:rPr>
          <w:rFonts w:ascii="Times New Roman" w:eastAsiaTheme="minorHAnsi" w:hAnsi="Times New Roman"/>
        </w:rPr>
        <w:t xml:space="preserve">”; </w:t>
      </w:r>
    </w:p>
    <w:p w14:paraId="0DB6972D" w14:textId="77777777" w:rsidR="004D7AE9" w:rsidRPr="00A54454" w:rsidRDefault="004D7AE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VISTO il decreto del Presidente della Repubblica 24 luglio 1996, n. 503, e ss.mm.ii., recante “</w:t>
      </w:r>
      <w:r w:rsidRPr="00A54454">
        <w:rPr>
          <w:rFonts w:ascii="Times New Roman" w:eastAsiaTheme="minorHAnsi" w:hAnsi="Times New Roman"/>
          <w:i/>
          <w:iCs/>
        </w:rPr>
        <w:t>Regolamento recante norme per l'eliminazione delle barriere architettoniche negli edifici, spazi e servizi pubblici</w:t>
      </w:r>
      <w:r w:rsidRPr="00A54454">
        <w:rPr>
          <w:rFonts w:ascii="Times New Roman" w:eastAsiaTheme="minorHAnsi" w:hAnsi="Times New Roman"/>
        </w:rPr>
        <w:t xml:space="preserve">”; </w:t>
      </w:r>
    </w:p>
    <w:p w14:paraId="608F0679" w14:textId="77777777" w:rsidR="004D7AE9" w:rsidRPr="00A54454" w:rsidRDefault="004D7AE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VISTO il decreto ministeriale 28 marzo 2008, recante “</w:t>
      </w:r>
      <w:r w:rsidRPr="00A54454">
        <w:rPr>
          <w:rFonts w:ascii="Times New Roman" w:eastAsiaTheme="minorHAnsi" w:hAnsi="Times New Roman"/>
          <w:i/>
          <w:iCs/>
        </w:rPr>
        <w:t>Linee guida per il superamento delle barriere architettoniche nei luoghi di interesse culturale</w:t>
      </w:r>
      <w:r w:rsidRPr="00A54454">
        <w:rPr>
          <w:rFonts w:ascii="Times New Roman" w:eastAsiaTheme="minorHAnsi" w:hAnsi="Times New Roman"/>
        </w:rPr>
        <w:t xml:space="preserve">”; </w:t>
      </w:r>
    </w:p>
    <w:p w14:paraId="78100C18" w14:textId="0A32F934" w:rsidR="004D7AE9" w:rsidRPr="00A54454" w:rsidRDefault="004D7AE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VISTA la circolare della Direzione generale Musei n. 80 del 1° dicembre 2016, recante “</w:t>
      </w:r>
      <w:r w:rsidRPr="00A54454">
        <w:rPr>
          <w:rFonts w:ascii="Times New Roman" w:eastAsiaTheme="minorHAnsi" w:hAnsi="Times New Roman"/>
          <w:i/>
          <w:iCs/>
        </w:rPr>
        <w:t>Raccomandazioni in merito all’accessibilità a musei monumenti, aree e parchi archeologici</w:t>
      </w:r>
      <w:r w:rsidRPr="00A54454">
        <w:rPr>
          <w:rFonts w:ascii="Times New Roman" w:eastAsiaTheme="minorHAnsi" w:hAnsi="Times New Roman"/>
        </w:rPr>
        <w:t>”;</w:t>
      </w:r>
    </w:p>
    <w:p w14:paraId="2F446990" w14:textId="77777777" w:rsidR="004D7AE9" w:rsidRPr="00A54454" w:rsidRDefault="004D7AE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VISTA la circolare della Direzione generale Musei n. 26 del 25 luglio 2018, recante “</w:t>
      </w:r>
      <w:r w:rsidRPr="00A54454">
        <w:rPr>
          <w:rFonts w:ascii="Times New Roman" w:eastAsiaTheme="minorHAnsi" w:hAnsi="Times New Roman"/>
          <w:i/>
          <w:iCs/>
        </w:rPr>
        <w:t>Linee guida per la redazione del piano di eliminazione delle barriere architettoniche nei musei, complessi monumentali, aree e parchi archeologici</w:t>
      </w:r>
      <w:r w:rsidRPr="00A54454">
        <w:rPr>
          <w:rFonts w:ascii="Times New Roman" w:eastAsiaTheme="minorHAnsi" w:hAnsi="Times New Roman"/>
        </w:rPr>
        <w:t xml:space="preserve">”; </w:t>
      </w:r>
    </w:p>
    <w:p w14:paraId="1C99DA87" w14:textId="4CF006DF" w:rsidR="004D7AE9" w:rsidRPr="00A54454" w:rsidRDefault="004D7AE9"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VISTA la Direttiva (UE) n. 2019/882 del 17 aprile 2019 sui requisiti di accessibilità dei prodotti e dei servizi;</w:t>
      </w:r>
    </w:p>
    <w:p w14:paraId="00312A67" w14:textId="5B5829A6" w:rsidR="00547C16" w:rsidRPr="00A54454" w:rsidRDefault="00547C16" w:rsidP="005B5A27">
      <w:pPr>
        <w:numPr>
          <w:ilvl w:val="0"/>
          <w:numId w:val="23"/>
        </w:numPr>
        <w:spacing w:after="80" w:line="240" w:lineRule="auto"/>
        <w:ind w:left="567" w:hanging="567"/>
        <w:jc w:val="both"/>
        <w:rPr>
          <w:rFonts w:ascii="Times New Roman" w:eastAsiaTheme="minorHAnsi" w:hAnsi="Times New Roman"/>
        </w:rPr>
      </w:pPr>
      <w:r w:rsidRPr="00A54454">
        <w:rPr>
          <w:rFonts w:ascii="Times New Roman" w:eastAsiaTheme="minorHAnsi" w:hAnsi="Times New Roman"/>
        </w:rPr>
        <w:t>VISTA la legge 1 ottobre 2020, n. 133, “</w:t>
      </w:r>
      <w:r w:rsidRPr="00A54454">
        <w:rPr>
          <w:rFonts w:ascii="Times New Roman" w:eastAsiaTheme="minorHAnsi" w:hAnsi="Times New Roman"/>
          <w:i/>
          <w:iCs/>
        </w:rPr>
        <w:t>Ratifica ed esecuzione della Convenzione quadro del Consiglio del Consiglio d’Europa sul valore del patrimonio culturale per la società, fatta a Faro il 27 ottobre 2005</w:t>
      </w:r>
      <w:r w:rsidRPr="00A54454">
        <w:rPr>
          <w:rFonts w:ascii="Times New Roman" w:eastAsiaTheme="minorHAnsi" w:hAnsi="Times New Roman"/>
        </w:rPr>
        <w:t>”;</w:t>
      </w:r>
    </w:p>
    <w:p w14:paraId="45247DD8" w14:textId="77777777" w:rsidR="0002725A"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il Regolamento (UE) n. 2021/241, che istituisce il dispositivo per la ripresa e la resilienza;</w:t>
      </w:r>
    </w:p>
    <w:p w14:paraId="52734D16" w14:textId="6917DAED" w:rsidR="0002725A"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il Piano Nazionale di Ripresa e Resilienza (PNRR) approvato con Decisione del Consiglio ECOFIN del 13</w:t>
      </w:r>
      <w:r w:rsidR="008E0402" w:rsidRPr="00A54454">
        <w:rPr>
          <w:rFonts w:ascii="Times New Roman" w:hAnsi="Times New Roman"/>
          <w:color w:val="2F5496" w:themeColor="accent1" w:themeShade="BF"/>
        </w:rPr>
        <w:t>/07/</w:t>
      </w:r>
      <w:r w:rsidR="00E84C70" w:rsidRPr="00A54454">
        <w:rPr>
          <w:rFonts w:ascii="Times New Roman" w:hAnsi="Times New Roman"/>
          <w:color w:val="2F5496" w:themeColor="accent1" w:themeShade="BF"/>
        </w:rPr>
        <w:t>2021 e notificata all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Italia dal Segretariato generale del Consiglio con nota LT161/21 del 14</w:t>
      </w:r>
      <w:r w:rsidR="008E0402" w:rsidRPr="00A54454">
        <w:rPr>
          <w:rFonts w:ascii="Times New Roman" w:hAnsi="Times New Roman"/>
          <w:color w:val="2F5496" w:themeColor="accent1" w:themeShade="BF"/>
        </w:rPr>
        <w:t>/07/</w:t>
      </w:r>
      <w:r w:rsidR="00E84C70" w:rsidRPr="00A54454">
        <w:rPr>
          <w:rFonts w:ascii="Times New Roman" w:hAnsi="Times New Roman"/>
          <w:color w:val="2F5496" w:themeColor="accent1" w:themeShade="BF"/>
        </w:rPr>
        <w:t xml:space="preserve">2021; </w:t>
      </w:r>
    </w:p>
    <w:p w14:paraId="57BBE7BE" w14:textId="53369D20" w:rsidR="0002725A"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il Regolamento (UE) 2018/1046, che stabilisce le regole finanziarie applicabili al bilancio generale dell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Unione, che modifica i Regolamenti (UE) n. 1296/2013, n. 1301/2013, n. 1303/2013, n. </w:t>
      </w:r>
      <w:r w:rsidR="00E84C70" w:rsidRPr="00A54454">
        <w:rPr>
          <w:rFonts w:ascii="Times New Roman" w:hAnsi="Times New Roman"/>
          <w:color w:val="2F5496" w:themeColor="accent1" w:themeShade="BF"/>
        </w:rPr>
        <w:lastRenderedPageBreak/>
        <w:t>1304/2013, n. 1309/2013, n. 1316/2013, n. 223/2014, n. 283/2014 e la decisione n. 541/2014/UE e abroga il regolamento (UE, Euratom) n. 966/2012;</w:t>
      </w:r>
    </w:p>
    <w:p w14:paraId="22E42310" w14:textId="05F81745" w:rsidR="00FD3A39"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l</w:t>
      </w:r>
      <w:r w:rsidR="006A20B1" w:rsidRPr="00A54454">
        <w:rPr>
          <w:rFonts w:ascii="Times New Roman" w:hAnsi="Times New Roman"/>
          <w:color w:val="2F5496" w:themeColor="accent1" w:themeShade="BF"/>
        </w:rPr>
        <w:t>’</w:t>
      </w:r>
      <w:r w:rsidR="00EC2031" w:rsidRPr="00A54454">
        <w:rPr>
          <w:rFonts w:ascii="Times New Roman" w:hAnsi="Times New Roman"/>
          <w:color w:val="2F5496" w:themeColor="accent1" w:themeShade="BF"/>
        </w:rPr>
        <w:t>art</w:t>
      </w:r>
      <w:r w:rsidR="00C42E2F"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1, co</w:t>
      </w:r>
      <w:r w:rsidR="00C42E2F"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1042, della </w:t>
      </w:r>
      <w:r w:rsidR="00541D42" w:rsidRPr="00A54454">
        <w:rPr>
          <w:rFonts w:ascii="Times New Roman" w:hAnsi="Times New Roman"/>
          <w:color w:val="2F5496" w:themeColor="accent1" w:themeShade="BF"/>
        </w:rPr>
        <w:t>L.</w:t>
      </w:r>
      <w:r w:rsidR="00E84C70" w:rsidRPr="00A54454">
        <w:rPr>
          <w:rFonts w:ascii="Times New Roman" w:hAnsi="Times New Roman"/>
          <w:color w:val="2F5496" w:themeColor="accent1" w:themeShade="BF"/>
        </w:rPr>
        <w:t xml:space="preserve"> n. 178</w:t>
      </w:r>
      <w:r w:rsidR="00F7254B" w:rsidRPr="00A54454">
        <w:rPr>
          <w:rFonts w:ascii="Times New Roman" w:hAnsi="Times New Roman"/>
          <w:color w:val="2F5496" w:themeColor="accent1" w:themeShade="BF"/>
        </w:rPr>
        <w:t>/2020</w:t>
      </w:r>
      <w:r w:rsidR="00E84C70" w:rsidRPr="00A54454">
        <w:rPr>
          <w:rFonts w:ascii="Times New Roman" w:hAnsi="Times New Roman"/>
          <w:color w:val="2F5496" w:themeColor="accent1" w:themeShade="BF"/>
        </w:rPr>
        <w:t xml:space="preserve"> ai sensi del quale con uno o più decreti del Ministro dell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economia e delle finanze sono stabilite le procedure amministrativo-contabili per la gestione delle risorse di cui ai commi da 1037 a 1050, nonché le modalità di rendicontazione della gestione del Fondo di cui al comma 1037;</w:t>
      </w:r>
    </w:p>
    <w:p w14:paraId="776F2EAF" w14:textId="68731103" w:rsidR="00FD3A39"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l</w:t>
      </w:r>
      <w:r w:rsidR="006A20B1" w:rsidRPr="00A54454">
        <w:rPr>
          <w:rFonts w:ascii="Times New Roman" w:hAnsi="Times New Roman"/>
          <w:color w:val="2F5496" w:themeColor="accent1" w:themeShade="BF"/>
        </w:rPr>
        <w:t>’</w:t>
      </w:r>
      <w:r w:rsidR="00EC2031" w:rsidRPr="00A54454">
        <w:rPr>
          <w:rFonts w:ascii="Times New Roman" w:hAnsi="Times New Roman"/>
          <w:color w:val="2F5496" w:themeColor="accent1" w:themeShade="BF"/>
        </w:rPr>
        <w:t>art</w:t>
      </w:r>
      <w:r w:rsidR="008C7D3F"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1, co</w:t>
      </w:r>
      <w:r w:rsidR="008C7D3F"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1043, secondo periodo, della </w:t>
      </w:r>
      <w:r w:rsidR="00B449D5" w:rsidRPr="00A54454">
        <w:rPr>
          <w:rFonts w:ascii="Times New Roman" w:hAnsi="Times New Roman"/>
          <w:color w:val="2F5496" w:themeColor="accent1" w:themeShade="BF"/>
        </w:rPr>
        <w:t>L</w:t>
      </w:r>
      <w:r w:rsidR="00CA74C3" w:rsidRPr="00A54454">
        <w:rPr>
          <w:rFonts w:ascii="Times New Roman" w:hAnsi="Times New Roman"/>
          <w:color w:val="2F5496" w:themeColor="accent1" w:themeShade="BF"/>
        </w:rPr>
        <w:t xml:space="preserve">. </w:t>
      </w:r>
      <w:r w:rsidR="00B037DD" w:rsidRPr="00A54454">
        <w:rPr>
          <w:rFonts w:ascii="Times New Roman" w:hAnsi="Times New Roman"/>
          <w:color w:val="2F5496" w:themeColor="accent1" w:themeShade="BF"/>
        </w:rPr>
        <w:t xml:space="preserve">n. </w:t>
      </w:r>
      <w:r w:rsidR="00CA74C3" w:rsidRPr="00A54454">
        <w:rPr>
          <w:rFonts w:ascii="Times New Roman" w:hAnsi="Times New Roman"/>
          <w:color w:val="2F5496" w:themeColor="accent1" w:themeShade="BF"/>
        </w:rPr>
        <w:t>178/2020</w:t>
      </w:r>
      <w:r w:rsidR="00E84C70" w:rsidRPr="00A54454">
        <w:rPr>
          <w:rFonts w:ascii="Times New Roman" w:hAnsi="Times New Roman"/>
          <w:color w:val="2F5496" w:themeColor="accent1" w:themeShade="BF"/>
        </w:rPr>
        <w:t>, ai sensi del quale al fine di supportare le attività di gestione, di monitoraggio, di rendicontazione e di controllo delle componenti del Next Generation EU, il M</w:t>
      </w:r>
      <w:r w:rsidR="00A059BD" w:rsidRPr="00A54454">
        <w:rPr>
          <w:rFonts w:ascii="Times New Roman" w:hAnsi="Times New Roman"/>
          <w:color w:val="2F5496" w:themeColor="accent1" w:themeShade="BF"/>
        </w:rPr>
        <w:t>EF</w:t>
      </w:r>
      <w:r w:rsidR="00E84C70" w:rsidRPr="00A54454">
        <w:rPr>
          <w:rFonts w:ascii="Times New Roman" w:hAnsi="Times New Roman"/>
          <w:color w:val="2F5496" w:themeColor="accent1" w:themeShade="BF"/>
        </w:rPr>
        <w:t xml:space="preserve"> – Dipartimento della Ragioneria generale dello Stato sviluppa e rende disponibile un apposito sistema informatico;</w:t>
      </w:r>
    </w:p>
    <w:p w14:paraId="38FFA710" w14:textId="19EAA0AE" w:rsidR="00FD3A39"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il co</w:t>
      </w:r>
      <w:r w:rsidR="00A67F53"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1044 dello stesso </w:t>
      </w:r>
      <w:r w:rsidR="00EC2031" w:rsidRPr="00A54454">
        <w:rPr>
          <w:rFonts w:ascii="Times New Roman" w:hAnsi="Times New Roman"/>
          <w:color w:val="2F5496" w:themeColor="accent1" w:themeShade="BF"/>
        </w:rPr>
        <w:t>art</w:t>
      </w:r>
      <w:r w:rsidR="00A67F53"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1 della </w:t>
      </w:r>
      <w:r w:rsidR="00A67F53" w:rsidRPr="00A54454">
        <w:rPr>
          <w:rFonts w:ascii="Times New Roman" w:hAnsi="Times New Roman"/>
          <w:color w:val="2F5496" w:themeColor="accent1" w:themeShade="BF"/>
        </w:rPr>
        <w:t xml:space="preserve">L. </w:t>
      </w:r>
      <w:r w:rsidR="006554B7" w:rsidRPr="00A54454">
        <w:rPr>
          <w:rFonts w:ascii="Times New Roman" w:hAnsi="Times New Roman"/>
          <w:color w:val="2F5496" w:themeColor="accent1" w:themeShade="BF"/>
        </w:rPr>
        <w:t xml:space="preserve">n. </w:t>
      </w:r>
      <w:r w:rsidR="00A67F53" w:rsidRPr="00A54454">
        <w:rPr>
          <w:rFonts w:ascii="Times New Roman" w:hAnsi="Times New Roman"/>
          <w:color w:val="2F5496" w:themeColor="accent1" w:themeShade="BF"/>
        </w:rPr>
        <w:t>178/2020</w:t>
      </w:r>
      <w:r w:rsidR="00E84C70" w:rsidRPr="00A54454">
        <w:rPr>
          <w:rFonts w:ascii="Times New Roman" w:hAnsi="Times New Roman"/>
          <w:color w:val="2F5496" w:themeColor="accent1" w:themeShade="BF"/>
        </w:rPr>
        <w:t>, ai sensi del quale con decreto del Presidente del Consiglio dei Ministri, su proposta del M</w:t>
      </w:r>
      <w:r w:rsidR="002C58DC" w:rsidRPr="00A54454">
        <w:rPr>
          <w:rFonts w:ascii="Times New Roman" w:hAnsi="Times New Roman"/>
          <w:color w:val="2F5496" w:themeColor="accent1" w:themeShade="BF"/>
        </w:rPr>
        <w:t>EF</w:t>
      </w:r>
      <w:r w:rsidR="00E84C70" w:rsidRPr="00A54454">
        <w:rPr>
          <w:rFonts w:ascii="Times New Roman" w:hAnsi="Times New Roman"/>
          <w:color w:val="2F5496" w:themeColor="accent1" w:themeShade="BF"/>
        </w:rPr>
        <w:t>, sono definite le modalità di rilevazione dei dati di attuazione finanziaria, fisica e procedurale relativi a ciascun progetto;</w:t>
      </w:r>
    </w:p>
    <w:p w14:paraId="6B6A2137" w14:textId="25B9A4EA" w:rsidR="007517F3"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 xml:space="preserve">il </w:t>
      </w:r>
      <w:r w:rsidR="00A06FDF" w:rsidRPr="00A54454">
        <w:rPr>
          <w:rFonts w:ascii="Times New Roman" w:hAnsi="Times New Roman"/>
          <w:color w:val="2F5496" w:themeColor="accent1" w:themeShade="BF"/>
        </w:rPr>
        <w:t xml:space="preserve">D.L. </w:t>
      </w:r>
      <w:r w:rsidR="00185F2C" w:rsidRPr="00A54454">
        <w:rPr>
          <w:rFonts w:ascii="Times New Roman" w:hAnsi="Times New Roman"/>
          <w:color w:val="2F5496" w:themeColor="accent1" w:themeShade="BF"/>
        </w:rPr>
        <w:t xml:space="preserve">n. </w:t>
      </w:r>
      <w:r w:rsidR="00A06FDF" w:rsidRPr="00A54454">
        <w:rPr>
          <w:rFonts w:ascii="Times New Roman" w:hAnsi="Times New Roman"/>
          <w:color w:val="2F5496" w:themeColor="accent1" w:themeShade="BF"/>
        </w:rPr>
        <w:t>77/2021</w:t>
      </w:r>
      <w:r w:rsidR="00E84C70" w:rsidRPr="00A54454">
        <w:rPr>
          <w:rFonts w:ascii="Times New Roman" w:hAnsi="Times New Roman"/>
          <w:color w:val="2F5496" w:themeColor="accent1" w:themeShade="BF"/>
        </w:rPr>
        <w:t>, conv</w:t>
      </w:r>
      <w:r w:rsidR="00011E5E"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con mod</w:t>
      </w:r>
      <w:r w:rsidR="00250037"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dalla </w:t>
      </w:r>
      <w:r w:rsidR="00904CD4" w:rsidRPr="00A54454">
        <w:rPr>
          <w:rFonts w:ascii="Times New Roman" w:hAnsi="Times New Roman"/>
          <w:color w:val="2F5496" w:themeColor="accent1" w:themeShade="BF"/>
        </w:rPr>
        <w:t>L.</w:t>
      </w:r>
      <w:r w:rsidR="00E92730" w:rsidRPr="00A54454">
        <w:rPr>
          <w:rFonts w:ascii="Times New Roman" w:hAnsi="Times New Roman"/>
          <w:color w:val="2F5496" w:themeColor="accent1" w:themeShade="BF"/>
        </w:rPr>
        <w:t xml:space="preserve"> </w:t>
      </w:r>
      <w:r w:rsidR="00185F2C" w:rsidRPr="00A54454">
        <w:rPr>
          <w:rFonts w:ascii="Times New Roman" w:hAnsi="Times New Roman"/>
          <w:color w:val="2F5496" w:themeColor="accent1" w:themeShade="BF"/>
        </w:rPr>
        <w:t xml:space="preserve">n. </w:t>
      </w:r>
      <w:r w:rsidR="00E84C70" w:rsidRPr="00A54454">
        <w:rPr>
          <w:rFonts w:ascii="Times New Roman" w:hAnsi="Times New Roman"/>
          <w:color w:val="2F5496" w:themeColor="accent1" w:themeShade="BF"/>
        </w:rPr>
        <w:t>108</w:t>
      </w:r>
      <w:r w:rsidR="00904CD4" w:rsidRPr="00A54454">
        <w:rPr>
          <w:rFonts w:ascii="Times New Roman" w:hAnsi="Times New Roman"/>
          <w:color w:val="2F5496" w:themeColor="accent1" w:themeShade="BF"/>
        </w:rPr>
        <w:t>/2021</w:t>
      </w:r>
      <w:r w:rsidR="006C4E9E" w:rsidRPr="00A54454">
        <w:rPr>
          <w:rFonts w:ascii="Times New Roman" w:hAnsi="Times New Roman"/>
          <w:color w:val="2F5496" w:themeColor="accent1" w:themeShade="BF"/>
        </w:rPr>
        <w:t xml:space="preserve"> </w:t>
      </w:r>
      <w:r w:rsidR="00250037" w:rsidRPr="00A54454">
        <w:rPr>
          <w:rFonts w:ascii="Times New Roman" w:hAnsi="Times New Roman"/>
          <w:color w:val="2F5496" w:themeColor="accent1" w:themeShade="BF"/>
        </w:rPr>
        <w:t>(</w:t>
      </w:r>
      <w:r w:rsidR="00E84C70" w:rsidRPr="00A54454">
        <w:rPr>
          <w:rFonts w:ascii="Times New Roman" w:hAnsi="Times New Roman"/>
          <w:i/>
          <w:color w:val="2F5496" w:themeColor="accent1" w:themeShade="BF"/>
        </w:rPr>
        <w:t>Governance del Piano nazionale di ripresa e resilienza e prime misure di rafforzamento delle strutture amministrative e di accelerazione e snellimento delle procedure</w:t>
      </w:r>
      <w:r w:rsidR="00250037"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w:t>
      </w:r>
    </w:p>
    <w:p w14:paraId="427519A5" w14:textId="141AA2C3" w:rsidR="00F60FDA"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 xml:space="preserve">il </w:t>
      </w:r>
      <w:r w:rsidR="003C6D9D" w:rsidRPr="00A54454">
        <w:rPr>
          <w:rFonts w:ascii="Times New Roman" w:hAnsi="Times New Roman"/>
          <w:color w:val="2F5496" w:themeColor="accent1" w:themeShade="BF"/>
        </w:rPr>
        <w:t xml:space="preserve">D.P.C.M. </w:t>
      </w:r>
      <w:r w:rsidR="003974DF" w:rsidRPr="00A54454">
        <w:rPr>
          <w:rFonts w:ascii="Times New Roman" w:hAnsi="Times New Roman"/>
          <w:color w:val="2F5496" w:themeColor="accent1" w:themeShade="BF"/>
        </w:rPr>
        <w:t xml:space="preserve">n. </w:t>
      </w:r>
      <w:r w:rsidR="003C6D9D" w:rsidRPr="00A54454">
        <w:rPr>
          <w:rFonts w:ascii="Times New Roman" w:hAnsi="Times New Roman"/>
          <w:color w:val="2F5496" w:themeColor="accent1" w:themeShade="BF"/>
        </w:rPr>
        <w:t>169/</w:t>
      </w:r>
      <w:r w:rsidR="00E84C70" w:rsidRPr="00A54454">
        <w:rPr>
          <w:rFonts w:ascii="Times New Roman" w:hAnsi="Times New Roman"/>
          <w:color w:val="2F5496" w:themeColor="accent1" w:themeShade="BF"/>
        </w:rPr>
        <w:t>2019</w:t>
      </w:r>
      <w:r w:rsidR="001D59BE" w:rsidRPr="00A54454">
        <w:rPr>
          <w:rFonts w:ascii="Times New Roman" w:hAnsi="Times New Roman"/>
          <w:color w:val="2F5496" w:themeColor="accent1" w:themeShade="BF"/>
        </w:rPr>
        <w:t xml:space="preserve"> </w:t>
      </w:r>
      <w:r w:rsidR="00221607" w:rsidRPr="00A54454">
        <w:rPr>
          <w:rFonts w:ascii="Times New Roman" w:hAnsi="Times New Roman"/>
          <w:color w:val="2F5496" w:themeColor="accent1" w:themeShade="BF"/>
        </w:rPr>
        <w:t>(</w:t>
      </w:r>
      <w:r w:rsidR="00E84C70" w:rsidRPr="00A54454">
        <w:rPr>
          <w:rFonts w:ascii="Times New Roman" w:hAnsi="Times New Roman"/>
          <w:i/>
          <w:color w:val="2F5496" w:themeColor="accent1" w:themeShade="BF"/>
        </w:rPr>
        <w:t>Regolamento di organizzazione del Ministero della cultura, degli uffici di diretta collaborazione del Ministro e dell</w:t>
      </w:r>
      <w:r w:rsidR="006A20B1" w:rsidRPr="00A54454">
        <w:rPr>
          <w:rFonts w:ascii="Times New Roman" w:hAnsi="Times New Roman"/>
          <w:i/>
          <w:color w:val="2F5496" w:themeColor="accent1" w:themeShade="BF"/>
        </w:rPr>
        <w:t>’</w:t>
      </w:r>
      <w:r w:rsidR="00E84C70" w:rsidRPr="00A54454">
        <w:rPr>
          <w:rFonts w:ascii="Times New Roman" w:hAnsi="Times New Roman"/>
          <w:i/>
          <w:color w:val="2F5496" w:themeColor="accent1" w:themeShade="BF"/>
        </w:rPr>
        <w:t>Organismo indipendente di valutazione della performance</w:t>
      </w:r>
      <w:r w:rsidR="00832A47"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come modificato dal </w:t>
      </w:r>
      <w:r w:rsidR="008E5B2F" w:rsidRPr="00A54454">
        <w:rPr>
          <w:rFonts w:ascii="Times New Roman" w:hAnsi="Times New Roman"/>
          <w:color w:val="2F5496" w:themeColor="accent1" w:themeShade="BF"/>
        </w:rPr>
        <w:t xml:space="preserve">D.P.C.M. </w:t>
      </w:r>
      <w:r w:rsidR="003974DF" w:rsidRPr="00A54454">
        <w:rPr>
          <w:rFonts w:ascii="Times New Roman" w:hAnsi="Times New Roman"/>
          <w:color w:val="2F5496" w:themeColor="accent1" w:themeShade="BF"/>
        </w:rPr>
        <w:t>n.</w:t>
      </w:r>
      <w:r w:rsidR="007E0260" w:rsidRPr="00A54454">
        <w:rPr>
          <w:rFonts w:ascii="Times New Roman" w:hAnsi="Times New Roman"/>
          <w:color w:val="2F5496" w:themeColor="accent1" w:themeShade="BF"/>
        </w:rPr>
        <w:t xml:space="preserve"> </w:t>
      </w:r>
      <w:r w:rsidR="00100410" w:rsidRPr="00A54454">
        <w:rPr>
          <w:rFonts w:ascii="Times New Roman" w:hAnsi="Times New Roman"/>
          <w:color w:val="2F5496" w:themeColor="accent1" w:themeShade="BF"/>
        </w:rPr>
        <w:t>123/2021</w:t>
      </w:r>
      <w:r w:rsidR="00E84C70" w:rsidRPr="00A54454">
        <w:rPr>
          <w:rFonts w:ascii="Times New Roman" w:hAnsi="Times New Roman"/>
          <w:color w:val="2F5496" w:themeColor="accent1" w:themeShade="BF"/>
        </w:rPr>
        <w:t>, ed in particolare 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art</w:t>
      </w:r>
      <w:r w:rsidR="00D2027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26-bis del </w:t>
      </w:r>
      <w:r w:rsidR="00EC2031" w:rsidRPr="00A54454">
        <w:rPr>
          <w:rFonts w:ascii="Times New Roman" w:hAnsi="Times New Roman"/>
          <w:color w:val="2F5496" w:themeColor="accent1" w:themeShade="BF"/>
        </w:rPr>
        <w:t>D.P.C.M.</w:t>
      </w:r>
      <w:r w:rsidR="002F72E0" w:rsidRPr="00A54454">
        <w:rPr>
          <w:rFonts w:ascii="Times New Roman" w:hAnsi="Times New Roman"/>
          <w:color w:val="2F5496" w:themeColor="accent1" w:themeShade="BF"/>
        </w:rPr>
        <w:t xml:space="preserve"> </w:t>
      </w:r>
      <w:r w:rsidR="003974DF" w:rsidRPr="00A54454">
        <w:rPr>
          <w:rFonts w:ascii="Times New Roman" w:hAnsi="Times New Roman"/>
          <w:color w:val="2F5496" w:themeColor="accent1" w:themeShade="BF"/>
        </w:rPr>
        <w:t xml:space="preserve">n. </w:t>
      </w:r>
      <w:r w:rsidR="00E84C70" w:rsidRPr="00A54454">
        <w:rPr>
          <w:rFonts w:ascii="Times New Roman" w:hAnsi="Times New Roman"/>
          <w:color w:val="2F5496" w:themeColor="accent1" w:themeShade="BF"/>
        </w:rPr>
        <w:t>169</w:t>
      </w:r>
      <w:r w:rsidR="002F72E0" w:rsidRPr="00A54454">
        <w:rPr>
          <w:rFonts w:ascii="Times New Roman" w:hAnsi="Times New Roman"/>
          <w:color w:val="2F5496" w:themeColor="accent1" w:themeShade="BF"/>
        </w:rPr>
        <w:t>/2019</w:t>
      </w:r>
      <w:r w:rsidR="00E84C70" w:rsidRPr="00A54454">
        <w:rPr>
          <w:rFonts w:ascii="Times New Roman" w:hAnsi="Times New Roman"/>
          <w:color w:val="2F5496" w:themeColor="accent1" w:themeShade="BF"/>
        </w:rPr>
        <w:t xml:space="preserve"> sopra citato che ha istituito fino al 31</w:t>
      </w:r>
      <w:r w:rsidR="008E0402" w:rsidRPr="00A54454">
        <w:rPr>
          <w:rFonts w:ascii="Times New Roman" w:hAnsi="Times New Roman"/>
          <w:color w:val="2F5496" w:themeColor="accent1" w:themeShade="BF"/>
        </w:rPr>
        <w:t>/12/</w:t>
      </w:r>
      <w:r w:rsidR="00E84C70" w:rsidRPr="00A54454">
        <w:rPr>
          <w:rFonts w:ascii="Times New Roman" w:hAnsi="Times New Roman"/>
          <w:color w:val="2F5496" w:themeColor="accent1" w:themeShade="BF"/>
        </w:rPr>
        <w:t>2026 presso il Segretariato generale 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Unità di missione per 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attuazione del PNRR, quale ufficio di livello dirigenziale generale straordinario che, nel rispetto degli indirizzi e delle direttive del Segretario generale, assicura il coordinamento e 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attuazione, anche in collaborazione con le altre amministrazioni competenti, degli interventi e dei progetti del PNRR attribuiti alla responsabilità del Ministero;</w:t>
      </w:r>
    </w:p>
    <w:p w14:paraId="6F4A021D" w14:textId="048F0042" w:rsidR="00A66CEC" w:rsidRPr="00A54454" w:rsidRDefault="00D42853" w:rsidP="0082160E">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VISTA, in particolare, la </w:t>
      </w:r>
      <w:r w:rsidR="00A66CEC" w:rsidRPr="00A54454">
        <w:rPr>
          <w:rFonts w:ascii="Times New Roman" w:hAnsi="Times New Roman"/>
          <w:color w:val="2F5496" w:themeColor="accent1" w:themeShade="BF"/>
        </w:rPr>
        <w:t>Missione 1 –Digitalizzazione, innovazione, competitività e cultura, Component 3 –Cultura 4.0 (M1C3), Misura 1 “</w:t>
      </w:r>
      <w:r w:rsidR="00A66CEC" w:rsidRPr="00A54454">
        <w:rPr>
          <w:rFonts w:ascii="Times New Roman" w:hAnsi="Times New Roman"/>
          <w:i/>
          <w:iCs/>
          <w:color w:val="2F5496" w:themeColor="accent1" w:themeShade="BF"/>
        </w:rPr>
        <w:t>Patrimonio culturale per la prossima generazione</w:t>
      </w:r>
      <w:r w:rsidR="00A66CEC" w:rsidRPr="00A54454">
        <w:rPr>
          <w:rFonts w:ascii="Times New Roman" w:hAnsi="Times New Roman"/>
          <w:color w:val="2F5496" w:themeColor="accent1" w:themeShade="BF"/>
        </w:rPr>
        <w:t>”, Investimento 1.2: “</w:t>
      </w:r>
      <w:r w:rsidR="00A66CEC"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00A66CEC" w:rsidRPr="00A54454">
        <w:rPr>
          <w:rFonts w:ascii="Times New Roman" w:hAnsi="Times New Roman"/>
          <w:color w:val="2F5496" w:themeColor="accent1" w:themeShade="BF"/>
        </w:rPr>
        <w:t>”;</w:t>
      </w:r>
    </w:p>
    <w:p w14:paraId="324863C3" w14:textId="0E25584C"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 xml:space="preserve">il </w:t>
      </w:r>
      <w:r w:rsidR="00941E75" w:rsidRPr="00A54454">
        <w:rPr>
          <w:rFonts w:ascii="Times New Roman" w:hAnsi="Times New Roman"/>
          <w:color w:val="2F5496" w:themeColor="accent1" w:themeShade="BF"/>
        </w:rPr>
        <w:t>D.L.</w:t>
      </w:r>
      <w:r w:rsidR="00E84C70" w:rsidRPr="00A54454">
        <w:rPr>
          <w:rFonts w:ascii="Times New Roman" w:hAnsi="Times New Roman"/>
          <w:color w:val="2F5496" w:themeColor="accent1" w:themeShade="BF"/>
        </w:rPr>
        <w:t xml:space="preserve"> </w:t>
      </w:r>
      <w:r w:rsidR="0059694A" w:rsidRPr="00A54454">
        <w:rPr>
          <w:rFonts w:ascii="Times New Roman" w:hAnsi="Times New Roman"/>
          <w:color w:val="2F5496" w:themeColor="accent1" w:themeShade="BF"/>
        </w:rPr>
        <w:t xml:space="preserve">n. </w:t>
      </w:r>
      <w:r w:rsidR="00941E75" w:rsidRPr="00A54454">
        <w:rPr>
          <w:rFonts w:ascii="Times New Roman" w:hAnsi="Times New Roman"/>
          <w:color w:val="2F5496" w:themeColor="accent1" w:themeShade="BF"/>
        </w:rPr>
        <w:t>80/</w:t>
      </w:r>
      <w:r w:rsidR="00E84C70" w:rsidRPr="00A54454">
        <w:rPr>
          <w:rFonts w:ascii="Times New Roman" w:hAnsi="Times New Roman"/>
          <w:color w:val="2F5496" w:themeColor="accent1" w:themeShade="BF"/>
        </w:rPr>
        <w:t>2021, conv</w:t>
      </w:r>
      <w:r w:rsidR="00C60C24"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con mod</w:t>
      </w:r>
      <w:r w:rsidR="00093D8B"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dalla </w:t>
      </w:r>
      <w:r w:rsidR="00941E75" w:rsidRPr="00A54454">
        <w:rPr>
          <w:rFonts w:ascii="Times New Roman" w:hAnsi="Times New Roman"/>
          <w:color w:val="2F5496" w:themeColor="accent1" w:themeShade="BF"/>
        </w:rPr>
        <w:t>L.</w:t>
      </w:r>
      <w:r w:rsidR="00C60C24" w:rsidRPr="00A54454">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n. 113</w:t>
      </w:r>
      <w:r w:rsidR="00C60C24" w:rsidRPr="00A54454">
        <w:rPr>
          <w:rFonts w:ascii="Times New Roman" w:hAnsi="Times New Roman"/>
          <w:color w:val="2F5496" w:themeColor="accent1" w:themeShade="BF"/>
        </w:rPr>
        <w:t>/2021</w:t>
      </w:r>
      <w:r w:rsidR="005E6172" w:rsidRPr="00A54454">
        <w:rPr>
          <w:rFonts w:ascii="Times New Roman" w:hAnsi="Times New Roman"/>
          <w:color w:val="2F5496" w:themeColor="accent1" w:themeShade="BF"/>
        </w:rPr>
        <w:t>(</w:t>
      </w:r>
      <w:r w:rsidR="00E84C70" w:rsidRPr="00A54454">
        <w:rPr>
          <w:rFonts w:ascii="Times New Roman" w:hAnsi="Times New Roman"/>
          <w:i/>
          <w:iCs/>
          <w:color w:val="2F5496" w:themeColor="accent1" w:themeShade="BF"/>
        </w:rPr>
        <w:t>Misure urgenti per il rafforzamento della capacità amministrativa delle pubbliche amministrazioni funzionale all</w:t>
      </w:r>
      <w:r w:rsidR="006A20B1" w:rsidRPr="00A54454">
        <w:rPr>
          <w:rFonts w:ascii="Times New Roman" w:hAnsi="Times New Roman"/>
          <w:i/>
          <w:iCs/>
          <w:color w:val="2F5496" w:themeColor="accent1" w:themeShade="BF"/>
        </w:rPr>
        <w:t>’</w:t>
      </w:r>
      <w:r w:rsidR="00E84C70" w:rsidRPr="00A54454">
        <w:rPr>
          <w:rFonts w:ascii="Times New Roman" w:hAnsi="Times New Roman"/>
          <w:i/>
          <w:iCs/>
          <w:color w:val="2F5496" w:themeColor="accent1" w:themeShade="BF"/>
        </w:rPr>
        <w:t>attuazione del Piano nazionale di ripresa e resilienza (PNRR) e per l</w:t>
      </w:r>
      <w:r w:rsidR="006A20B1" w:rsidRPr="00A54454">
        <w:rPr>
          <w:rFonts w:ascii="Times New Roman" w:hAnsi="Times New Roman"/>
          <w:i/>
          <w:iCs/>
          <w:color w:val="2F5496" w:themeColor="accent1" w:themeShade="BF"/>
        </w:rPr>
        <w:t>’</w:t>
      </w:r>
      <w:r w:rsidR="00E84C70" w:rsidRPr="00A54454">
        <w:rPr>
          <w:rFonts w:ascii="Times New Roman" w:hAnsi="Times New Roman"/>
          <w:i/>
          <w:iCs/>
          <w:color w:val="2F5496" w:themeColor="accent1" w:themeShade="BF"/>
        </w:rPr>
        <w:t>efficienza della giustizia</w:t>
      </w:r>
      <w:r w:rsidR="005E6172"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w:t>
      </w:r>
    </w:p>
    <w:p w14:paraId="1E27FF57" w14:textId="49B90485"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 xml:space="preserve">il </w:t>
      </w:r>
      <w:r w:rsidR="000D5D79" w:rsidRPr="00A54454">
        <w:rPr>
          <w:rFonts w:ascii="Times New Roman" w:hAnsi="Times New Roman"/>
          <w:color w:val="2F5496" w:themeColor="accent1" w:themeShade="BF"/>
        </w:rPr>
        <w:t>D.</w:t>
      </w:r>
      <w:r w:rsidR="0059694A" w:rsidRPr="00A54454">
        <w:rPr>
          <w:rFonts w:ascii="Times New Roman" w:hAnsi="Times New Roman"/>
          <w:color w:val="2F5496" w:themeColor="accent1" w:themeShade="BF"/>
        </w:rPr>
        <w:t xml:space="preserve">L </w:t>
      </w:r>
      <w:r w:rsidR="0013430F" w:rsidRPr="00A54454">
        <w:rPr>
          <w:rFonts w:ascii="Times New Roman" w:hAnsi="Times New Roman"/>
          <w:color w:val="2F5496" w:themeColor="accent1" w:themeShade="BF"/>
        </w:rPr>
        <w:t>n</w:t>
      </w:r>
      <w:r w:rsidR="0059694A"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w:t>
      </w:r>
      <w:r w:rsidR="00D111D9" w:rsidRPr="00A54454">
        <w:rPr>
          <w:rFonts w:ascii="Times New Roman" w:hAnsi="Times New Roman"/>
          <w:color w:val="2F5496" w:themeColor="accent1" w:themeShade="BF"/>
        </w:rPr>
        <w:t>36/</w:t>
      </w:r>
      <w:r w:rsidR="00E84C70" w:rsidRPr="00A54454">
        <w:rPr>
          <w:rFonts w:ascii="Times New Roman" w:hAnsi="Times New Roman"/>
          <w:color w:val="2F5496" w:themeColor="accent1" w:themeShade="BF"/>
        </w:rPr>
        <w:t>2022</w:t>
      </w:r>
      <w:r w:rsidR="005A089A" w:rsidRPr="00A54454">
        <w:rPr>
          <w:rFonts w:ascii="Times New Roman" w:hAnsi="Times New Roman"/>
          <w:color w:val="2F5496" w:themeColor="accent1" w:themeShade="BF"/>
        </w:rPr>
        <w:t xml:space="preserve"> </w:t>
      </w:r>
      <w:r w:rsidR="00326BD0" w:rsidRPr="00A54454">
        <w:rPr>
          <w:rFonts w:ascii="Times New Roman" w:hAnsi="Times New Roman"/>
          <w:color w:val="2F5496" w:themeColor="accent1" w:themeShade="BF"/>
        </w:rPr>
        <w:t>(</w:t>
      </w:r>
      <w:r w:rsidR="00E84C70" w:rsidRPr="00A54454">
        <w:rPr>
          <w:rFonts w:ascii="Times New Roman" w:hAnsi="Times New Roman"/>
          <w:i/>
          <w:iCs/>
          <w:color w:val="2F5496" w:themeColor="accent1" w:themeShade="BF"/>
        </w:rPr>
        <w:t>Ulteriori misure urgenti per l</w:t>
      </w:r>
      <w:r w:rsidR="006A20B1" w:rsidRPr="00A54454">
        <w:rPr>
          <w:rFonts w:ascii="Times New Roman" w:hAnsi="Times New Roman"/>
          <w:i/>
          <w:iCs/>
          <w:color w:val="2F5496" w:themeColor="accent1" w:themeShade="BF"/>
        </w:rPr>
        <w:t>’</w:t>
      </w:r>
      <w:r w:rsidR="00E84C70" w:rsidRPr="00A54454">
        <w:rPr>
          <w:rFonts w:ascii="Times New Roman" w:hAnsi="Times New Roman"/>
          <w:i/>
          <w:iCs/>
          <w:color w:val="2F5496" w:themeColor="accent1" w:themeShade="BF"/>
        </w:rPr>
        <w:t>attuazione del Piano nazionale di ripresa e resilienza (PNRR)</w:t>
      </w:r>
      <w:r w:rsidR="0088314D"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pubblicato nella G.U. n. 100 del 30</w:t>
      </w:r>
      <w:r w:rsidR="00AC79B6" w:rsidRPr="00A54454">
        <w:rPr>
          <w:rFonts w:ascii="Times New Roman" w:hAnsi="Times New Roman"/>
          <w:color w:val="2F5496" w:themeColor="accent1" w:themeShade="BF"/>
        </w:rPr>
        <w:t>/04/</w:t>
      </w:r>
      <w:r w:rsidR="00E84C70" w:rsidRPr="00A54454">
        <w:rPr>
          <w:rFonts w:ascii="Times New Roman" w:hAnsi="Times New Roman"/>
          <w:color w:val="2F5496" w:themeColor="accent1" w:themeShade="BF"/>
        </w:rPr>
        <w:t>2022, come conv</w:t>
      </w:r>
      <w:r w:rsidR="00F772E9"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con mod</w:t>
      </w:r>
      <w:r w:rsidR="003058B8"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dalla </w:t>
      </w:r>
      <w:r w:rsidR="00797796" w:rsidRPr="00A54454">
        <w:rPr>
          <w:rFonts w:ascii="Times New Roman" w:hAnsi="Times New Roman"/>
          <w:color w:val="2F5496" w:themeColor="accent1" w:themeShade="BF"/>
        </w:rPr>
        <w:t>L.</w:t>
      </w:r>
      <w:r w:rsidR="00E84C70" w:rsidRPr="00A54454">
        <w:rPr>
          <w:rFonts w:ascii="Times New Roman" w:hAnsi="Times New Roman"/>
          <w:color w:val="2F5496" w:themeColor="accent1" w:themeShade="BF"/>
        </w:rPr>
        <w:t xml:space="preserve"> n. 79</w:t>
      </w:r>
      <w:r w:rsidR="00A361E2" w:rsidRPr="00A54454">
        <w:rPr>
          <w:rFonts w:ascii="Times New Roman" w:hAnsi="Times New Roman"/>
          <w:color w:val="2F5496" w:themeColor="accent1" w:themeShade="BF"/>
        </w:rPr>
        <w:t>/</w:t>
      </w:r>
      <w:r w:rsidR="0025347F" w:rsidRPr="00A54454">
        <w:rPr>
          <w:rFonts w:ascii="Times New Roman" w:hAnsi="Times New Roman"/>
          <w:color w:val="2F5496" w:themeColor="accent1" w:themeShade="BF"/>
        </w:rPr>
        <w:t>2022</w:t>
      </w:r>
      <w:r w:rsidR="00E84C70" w:rsidRPr="00A54454">
        <w:rPr>
          <w:rFonts w:ascii="Times New Roman" w:hAnsi="Times New Roman"/>
          <w:color w:val="2F5496" w:themeColor="accent1" w:themeShade="BF"/>
        </w:rPr>
        <w:t>;</w:t>
      </w:r>
    </w:p>
    <w:p w14:paraId="7F7B7BBA" w14:textId="3CBE4B3A"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 xml:space="preserve">il decreto del </w:t>
      </w:r>
      <w:r w:rsidR="00335509" w:rsidRPr="00A54454">
        <w:rPr>
          <w:rFonts w:ascii="Times New Roman" w:hAnsi="Times New Roman"/>
          <w:color w:val="2F5496" w:themeColor="accent1" w:themeShade="BF"/>
        </w:rPr>
        <w:t xml:space="preserve">MEF </w:t>
      </w:r>
      <w:r w:rsidR="00E84C70" w:rsidRPr="00A54454">
        <w:rPr>
          <w:rFonts w:ascii="Times New Roman" w:hAnsi="Times New Roman"/>
          <w:color w:val="2F5496" w:themeColor="accent1" w:themeShade="BF"/>
        </w:rPr>
        <w:t xml:space="preserve">del </w:t>
      </w:r>
      <w:r w:rsidR="00C53BD9" w:rsidRPr="00A54454">
        <w:rPr>
          <w:rFonts w:ascii="Times New Roman" w:hAnsi="Times New Roman"/>
          <w:color w:val="2F5496" w:themeColor="accent1" w:themeShade="BF"/>
        </w:rPr>
        <w:t>0</w:t>
      </w:r>
      <w:r w:rsidR="00E84C70" w:rsidRPr="00A54454">
        <w:rPr>
          <w:rFonts w:ascii="Times New Roman" w:hAnsi="Times New Roman"/>
          <w:color w:val="2F5496" w:themeColor="accent1" w:themeShade="BF"/>
        </w:rPr>
        <w:t>6</w:t>
      </w:r>
      <w:r w:rsidR="008E0402" w:rsidRPr="00A54454">
        <w:rPr>
          <w:rFonts w:ascii="Times New Roman" w:hAnsi="Times New Roman"/>
          <w:color w:val="2F5496" w:themeColor="accent1" w:themeShade="BF"/>
        </w:rPr>
        <w:t>/08/</w:t>
      </w:r>
      <w:r w:rsidR="00E84C70" w:rsidRPr="00A54454">
        <w:rPr>
          <w:rFonts w:ascii="Times New Roman" w:hAnsi="Times New Roman"/>
          <w:color w:val="2F5496" w:themeColor="accent1" w:themeShade="BF"/>
        </w:rPr>
        <w:t>2021</w:t>
      </w:r>
      <w:r w:rsidR="005B526F"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relativo all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assegnazione delle risorse in favore di ciascuna Amministrazione titolare degli interventi PNRR e corrispondenti milestone e target;</w:t>
      </w:r>
    </w:p>
    <w:p w14:paraId="11156195" w14:textId="61533C72" w:rsidR="00434FF4" w:rsidRPr="00A54454" w:rsidRDefault="00434FF4"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VISTO il D.L. n.</w:t>
      </w:r>
      <w:r w:rsidR="002321B6" w:rsidRPr="00A54454">
        <w:rPr>
          <w:rFonts w:ascii="Times New Roman" w:hAnsi="Times New Roman"/>
          <w:color w:val="2F5496" w:themeColor="accent1" w:themeShade="BF"/>
        </w:rPr>
        <w:t xml:space="preserve"> 121/</w:t>
      </w:r>
      <w:r w:rsidRPr="00A54454">
        <w:rPr>
          <w:rFonts w:ascii="Times New Roman" w:hAnsi="Times New Roman"/>
          <w:color w:val="2F5496" w:themeColor="accent1" w:themeShade="BF"/>
        </w:rPr>
        <w:t>2021</w:t>
      </w:r>
      <w:r w:rsidR="008970EA" w:rsidRPr="00A54454">
        <w:rPr>
          <w:rFonts w:ascii="Times New Roman" w:hAnsi="Times New Roman"/>
          <w:color w:val="2F5496" w:themeColor="accent1" w:themeShade="BF"/>
        </w:rPr>
        <w:t xml:space="preserve"> (</w:t>
      </w:r>
      <w:r w:rsidRPr="00A54454">
        <w:rPr>
          <w:rFonts w:ascii="Times New Roman" w:hAnsi="Times New Roman"/>
          <w:i/>
          <w:iCs/>
          <w:color w:val="2F5496" w:themeColor="accent1" w:themeShade="BF"/>
        </w:rPr>
        <w:t>Disposizioni urgenti in materia di investimenti e sicurezza delle infrastrutture, dei trasporti e della circolazione stradale, per la funzionalità del Ministero delle infrastrutture e della mobilità sostenibili, del Consiglio superiore dei lavori pubblici e dell</w:t>
      </w:r>
      <w:r w:rsidR="006A20B1" w:rsidRPr="00A54454">
        <w:rPr>
          <w:rFonts w:ascii="Times New Roman" w:hAnsi="Times New Roman"/>
          <w:i/>
          <w:iCs/>
          <w:color w:val="2F5496" w:themeColor="accent1" w:themeShade="BF"/>
        </w:rPr>
        <w:t>’</w:t>
      </w:r>
      <w:r w:rsidRPr="00A54454">
        <w:rPr>
          <w:rFonts w:ascii="Times New Roman" w:hAnsi="Times New Roman"/>
          <w:i/>
          <w:iCs/>
          <w:color w:val="2F5496" w:themeColor="accent1" w:themeShade="BF"/>
        </w:rPr>
        <w:t>Agenzia nazionale per la sicurezza delle infrastrutture stradali e autostradali</w:t>
      </w:r>
      <w:r w:rsidR="008970EA" w:rsidRPr="00A54454">
        <w:rPr>
          <w:rFonts w:ascii="Times New Roman" w:hAnsi="Times New Roman"/>
          <w:color w:val="2F5496" w:themeColor="accent1" w:themeShade="BF"/>
        </w:rPr>
        <w:t>)</w:t>
      </w:r>
      <w:r w:rsidRPr="00A54454">
        <w:rPr>
          <w:rFonts w:ascii="Times New Roman" w:hAnsi="Times New Roman"/>
          <w:color w:val="2F5496" w:themeColor="accent1" w:themeShade="BF"/>
        </w:rPr>
        <w:t>;</w:t>
      </w:r>
    </w:p>
    <w:p w14:paraId="3F468794" w14:textId="375FEC0F"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 xml:space="preserve">il </w:t>
      </w:r>
      <w:r w:rsidR="00335509" w:rsidRPr="00A54454">
        <w:rPr>
          <w:rFonts w:ascii="Times New Roman" w:hAnsi="Times New Roman"/>
          <w:color w:val="2F5496" w:themeColor="accent1" w:themeShade="BF"/>
        </w:rPr>
        <w:t xml:space="preserve">D.P.C.M. </w:t>
      </w:r>
      <w:r w:rsidR="00E84C70" w:rsidRPr="00A54454">
        <w:rPr>
          <w:rFonts w:ascii="Times New Roman" w:hAnsi="Times New Roman"/>
          <w:color w:val="2F5496" w:themeColor="accent1" w:themeShade="BF"/>
        </w:rPr>
        <w:t>del 15</w:t>
      </w:r>
      <w:r w:rsidR="008E0402" w:rsidRPr="00A54454">
        <w:rPr>
          <w:rFonts w:ascii="Times New Roman" w:hAnsi="Times New Roman"/>
          <w:color w:val="2F5496" w:themeColor="accent1" w:themeShade="BF"/>
        </w:rPr>
        <w:t>/09/</w:t>
      </w:r>
      <w:r w:rsidR="00E84C70" w:rsidRPr="00A54454">
        <w:rPr>
          <w:rFonts w:ascii="Times New Roman" w:hAnsi="Times New Roman"/>
          <w:color w:val="2F5496" w:themeColor="accent1" w:themeShade="BF"/>
        </w:rPr>
        <w:t>2021 con il quale sono stati individuati gli strumenti per il monitoraggio del PNRR;</w:t>
      </w:r>
    </w:p>
    <w:p w14:paraId="0FCC2018" w14:textId="1EBD0518"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 xml:space="preserve">il </w:t>
      </w:r>
      <w:r w:rsidR="005B526F" w:rsidRPr="00A54454">
        <w:rPr>
          <w:rFonts w:ascii="Times New Roman" w:hAnsi="Times New Roman"/>
          <w:color w:val="2F5496" w:themeColor="accent1" w:themeShade="BF"/>
        </w:rPr>
        <w:t xml:space="preserve">decreto del MEF del </w:t>
      </w:r>
      <w:r w:rsidR="00013E83" w:rsidRPr="00A54454">
        <w:rPr>
          <w:rFonts w:ascii="Times New Roman" w:hAnsi="Times New Roman"/>
          <w:color w:val="2F5496" w:themeColor="accent1" w:themeShade="BF"/>
        </w:rPr>
        <w:t>11/</w:t>
      </w:r>
      <w:r w:rsidR="006C30D6" w:rsidRPr="00A54454">
        <w:rPr>
          <w:rFonts w:ascii="Times New Roman" w:hAnsi="Times New Roman"/>
          <w:color w:val="2F5496" w:themeColor="accent1" w:themeShade="BF"/>
        </w:rPr>
        <w:t>10/</w:t>
      </w:r>
      <w:r w:rsidR="00E84C70" w:rsidRPr="00A54454">
        <w:rPr>
          <w:rFonts w:ascii="Times New Roman" w:hAnsi="Times New Roman"/>
          <w:color w:val="2F5496" w:themeColor="accent1" w:themeShade="BF"/>
        </w:rPr>
        <w:t xml:space="preserve">2021 </w:t>
      </w:r>
      <w:r w:rsidR="005573EA" w:rsidRPr="00A54454">
        <w:rPr>
          <w:rFonts w:ascii="Times New Roman" w:hAnsi="Times New Roman"/>
          <w:i/>
          <w:iCs/>
          <w:color w:val="2F5496" w:themeColor="accent1" w:themeShade="BF"/>
        </w:rPr>
        <w:t>(</w:t>
      </w:r>
      <w:r w:rsidR="00702C84" w:rsidRPr="00A54454">
        <w:rPr>
          <w:rFonts w:ascii="Times New Roman" w:hAnsi="Times New Roman"/>
          <w:i/>
          <w:iCs/>
          <w:color w:val="2F5496" w:themeColor="accent1" w:themeShade="BF"/>
        </w:rPr>
        <w:t>Procedure relative alla gestione finanziaria delle risorse previste nell’ambito del PNRR</w:t>
      </w:r>
      <w:r w:rsidR="005573EA" w:rsidRPr="00A54454">
        <w:rPr>
          <w:rFonts w:ascii="Times New Roman" w:hAnsi="Times New Roman"/>
          <w:color w:val="2F5496" w:themeColor="accent1" w:themeShade="BF"/>
        </w:rPr>
        <w:t>)</w:t>
      </w:r>
      <w:r w:rsidR="002D3641" w:rsidRPr="00A54454">
        <w:rPr>
          <w:rFonts w:ascii="Times New Roman" w:hAnsi="Times New Roman"/>
          <w:color w:val="2F5496" w:themeColor="accent1" w:themeShade="BF"/>
        </w:rPr>
        <w:t xml:space="preserve">, come modificato dal decreto del MEF del </w:t>
      </w:r>
      <w:r w:rsidR="00634E39" w:rsidRPr="00A54454">
        <w:rPr>
          <w:rFonts w:ascii="Times New Roman" w:hAnsi="Times New Roman"/>
          <w:color w:val="2F5496" w:themeColor="accent1" w:themeShade="BF"/>
        </w:rPr>
        <w:t>5/08/2022</w:t>
      </w:r>
      <w:r w:rsidR="00E84C70" w:rsidRPr="00A54454">
        <w:rPr>
          <w:rFonts w:ascii="Times New Roman" w:hAnsi="Times New Roman"/>
          <w:color w:val="2F5496" w:themeColor="accent1" w:themeShade="BF"/>
        </w:rPr>
        <w:t>;</w:t>
      </w:r>
    </w:p>
    <w:p w14:paraId="24F7FEB4" w14:textId="749464DE"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l</w:t>
      </w:r>
      <w:r w:rsidR="006A20B1" w:rsidRPr="00A54454">
        <w:rPr>
          <w:rFonts w:ascii="Times New Roman" w:hAnsi="Times New Roman"/>
          <w:color w:val="2F5496" w:themeColor="accent1" w:themeShade="BF"/>
        </w:rPr>
        <w:t>’</w:t>
      </w:r>
      <w:r w:rsidR="00EC2031" w:rsidRPr="00A54454">
        <w:rPr>
          <w:rFonts w:ascii="Times New Roman" w:hAnsi="Times New Roman"/>
          <w:color w:val="2F5496" w:themeColor="accent1" w:themeShade="BF"/>
        </w:rPr>
        <w:t>art</w:t>
      </w:r>
      <w:r w:rsidR="006B10EB"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17 Regolamento (UE) 2020/852 che definisce gli obiettivi ambientali, tra cui il principio di non arrecare un danno significativo (DNSH, “</w:t>
      </w:r>
      <w:r w:rsidR="00E84C70" w:rsidRPr="00A54454">
        <w:rPr>
          <w:rFonts w:ascii="Times New Roman" w:hAnsi="Times New Roman"/>
          <w:i/>
          <w:iCs/>
          <w:color w:val="2F5496" w:themeColor="accent1" w:themeShade="BF"/>
        </w:rPr>
        <w:t>Do no significant harm</w:t>
      </w:r>
      <w:r w:rsidR="00E84C70" w:rsidRPr="00A54454">
        <w:rPr>
          <w:rFonts w:ascii="Times New Roman" w:hAnsi="Times New Roman"/>
          <w:color w:val="2F5496" w:themeColor="accent1" w:themeShade="BF"/>
        </w:rPr>
        <w:t>”) e la Comunicazione della Commissione UE 2021/C 58/01</w:t>
      </w:r>
      <w:r w:rsidR="006565F8" w:rsidRPr="00A54454">
        <w:rPr>
          <w:rFonts w:ascii="Times New Roman" w:hAnsi="Times New Roman"/>
          <w:i/>
          <w:color w:val="2F5496" w:themeColor="accent1" w:themeShade="BF"/>
        </w:rPr>
        <w:t>(</w:t>
      </w:r>
      <w:r w:rsidR="00E84C70" w:rsidRPr="00A54454">
        <w:rPr>
          <w:rFonts w:ascii="Times New Roman" w:hAnsi="Times New Roman"/>
          <w:i/>
          <w:color w:val="2F5496" w:themeColor="accent1" w:themeShade="BF"/>
        </w:rPr>
        <w:t>Orientamenti tecnici sull</w:t>
      </w:r>
      <w:r w:rsidR="006A20B1" w:rsidRPr="00A54454">
        <w:rPr>
          <w:rFonts w:ascii="Times New Roman" w:hAnsi="Times New Roman"/>
          <w:i/>
          <w:color w:val="2F5496" w:themeColor="accent1" w:themeShade="BF"/>
        </w:rPr>
        <w:t>’</w:t>
      </w:r>
      <w:r w:rsidR="00E84C70" w:rsidRPr="00A54454">
        <w:rPr>
          <w:rFonts w:ascii="Times New Roman" w:hAnsi="Times New Roman"/>
          <w:i/>
          <w:color w:val="2F5496" w:themeColor="accent1" w:themeShade="BF"/>
        </w:rPr>
        <w:t xml:space="preserve">applicazione del principio </w:t>
      </w:r>
      <w:r w:rsidR="00E84C70" w:rsidRPr="00A54454">
        <w:rPr>
          <w:rFonts w:ascii="Times New Roman" w:hAnsi="Times New Roman"/>
          <w:color w:val="2F5496" w:themeColor="accent1" w:themeShade="BF"/>
        </w:rPr>
        <w:t>«</w:t>
      </w:r>
      <w:r w:rsidR="00E84C70" w:rsidRPr="00A54454">
        <w:rPr>
          <w:rFonts w:ascii="Times New Roman" w:hAnsi="Times New Roman"/>
          <w:i/>
          <w:iCs/>
          <w:color w:val="2F5496" w:themeColor="accent1" w:themeShade="BF"/>
        </w:rPr>
        <w:t>non arrecare un danno significativo» a norma del regolamento sul dispositivo per la ripresa e la resilienza</w:t>
      </w:r>
      <w:r w:rsidR="006565F8"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w:t>
      </w:r>
    </w:p>
    <w:p w14:paraId="58F30BE4" w14:textId="36AA818E"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w:t>
      </w:r>
      <w:r w:rsidR="004E616F" w:rsidRPr="00A54454">
        <w:rPr>
          <w:rFonts w:ascii="Times New Roman" w:hAnsi="Times New Roman"/>
          <w:color w:val="2F5496" w:themeColor="accent1" w:themeShade="BF"/>
        </w:rPr>
        <w:t>A</w:t>
      </w:r>
      <w:r w:rsidRPr="00A54454">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 xml:space="preserve">la circolare </w:t>
      </w:r>
      <w:r w:rsidR="006565F8" w:rsidRPr="00A54454">
        <w:rPr>
          <w:rFonts w:ascii="Times New Roman" w:hAnsi="Times New Roman"/>
          <w:color w:val="2F5496" w:themeColor="accent1" w:themeShade="BF"/>
        </w:rPr>
        <w:t xml:space="preserve">MEF RGS </w:t>
      </w:r>
      <w:r w:rsidR="00E84C70" w:rsidRPr="00A54454">
        <w:rPr>
          <w:rFonts w:ascii="Times New Roman" w:hAnsi="Times New Roman"/>
          <w:color w:val="2F5496" w:themeColor="accent1" w:themeShade="BF"/>
        </w:rPr>
        <w:t>n. 32</w:t>
      </w:r>
      <w:r w:rsidR="006565F8" w:rsidRPr="00A54454">
        <w:rPr>
          <w:rFonts w:ascii="Times New Roman" w:hAnsi="Times New Roman"/>
          <w:color w:val="2F5496" w:themeColor="accent1" w:themeShade="BF"/>
        </w:rPr>
        <w:t>/2021 (</w:t>
      </w:r>
      <w:r w:rsidR="00E84C70" w:rsidRPr="00A54454">
        <w:rPr>
          <w:rFonts w:ascii="Times New Roman" w:hAnsi="Times New Roman"/>
          <w:i/>
          <w:iCs/>
          <w:color w:val="2F5496" w:themeColor="accent1" w:themeShade="BF"/>
        </w:rPr>
        <w:t>Piano Nazionale di Ripresa e Resilienza (PNRR) – Guida operativa per il rispetto del principio di non arrecare danno significativo all</w:t>
      </w:r>
      <w:r w:rsidR="006A20B1" w:rsidRPr="00A54454">
        <w:rPr>
          <w:rFonts w:ascii="Times New Roman" w:hAnsi="Times New Roman"/>
          <w:i/>
          <w:iCs/>
          <w:color w:val="2F5496" w:themeColor="accent1" w:themeShade="BF"/>
        </w:rPr>
        <w:t>’</w:t>
      </w:r>
      <w:r w:rsidR="00E84C70" w:rsidRPr="00A54454">
        <w:rPr>
          <w:rFonts w:ascii="Times New Roman" w:hAnsi="Times New Roman"/>
          <w:i/>
          <w:iCs/>
          <w:color w:val="2F5496" w:themeColor="accent1" w:themeShade="BF"/>
        </w:rPr>
        <w:t>ambiente</w:t>
      </w:r>
      <w:r w:rsidR="00D72D5D" w:rsidRPr="00A54454">
        <w:rPr>
          <w:rFonts w:ascii="Times New Roman" w:hAnsi="Times New Roman"/>
          <w:color w:val="2F5496" w:themeColor="accent1" w:themeShade="BF"/>
        </w:rPr>
        <w:t>)</w:t>
      </w:r>
      <w:r w:rsidR="00641AD1" w:rsidRPr="00A54454">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cd. DNSH</w:t>
      </w:r>
      <w:r w:rsidR="005170D7"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e </w:t>
      </w:r>
      <w:r w:rsidR="005170D7" w:rsidRPr="00A54454">
        <w:rPr>
          <w:rFonts w:ascii="Times New Roman" w:hAnsi="Times New Roman"/>
          <w:color w:val="2F5496" w:themeColor="accent1" w:themeShade="BF"/>
        </w:rPr>
        <w:t xml:space="preserve">come aggiornata </w:t>
      </w:r>
      <w:r w:rsidR="002E17D1" w:rsidRPr="00A54454">
        <w:rPr>
          <w:rFonts w:ascii="Times New Roman" w:hAnsi="Times New Roman"/>
          <w:color w:val="2F5496" w:themeColor="accent1" w:themeShade="BF"/>
        </w:rPr>
        <w:t>dal</w:t>
      </w:r>
      <w:r w:rsidR="005170D7" w:rsidRPr="00A54454">
        <w:rPr>
          <w:rFonts w:ascii="Times New Roman" w:hAnsi="Times New Roman"/>
          <w:color w:val="2F5496" w:themeColor="accent1" w:themeShade="BF"/>
        </w:rPr>
        <w:t>la circolare MEF-RGS n. 33/2022;</w:t>
      </w:r>
    </w:p>
    <w:p w14:paraId="73634AA8" w14:textId="62750628"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lastRenderedPageBreak/>
        <w:t>VIST</w:t>
      </w:r>
      <w:r w:rsidR="001F209D" w:rsidRPr="00A54454">
        <w:rPr>
          <w:rFonts w:ascii="Times New Roman" w:hAnsi="Times New Roman"/>
          <w:color w:val="2F5496" w:themeColor="accent1" w:themeShade="BF"/>
        </w:rPr>
        <w:t>I</w:t>
      </w:r>
      <w:r w:rsidRPr="00A54454">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i principi trasversali previsti dal PNRR, quali, tra 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altro, il principio del contributo all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obiettivo climatico e digitale (c.d. tagging), il principio di parità di genere e 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obbligo di protezione e valorizzazione dei giovani ed il superamento del divario territoriale, 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inclusione di donne e giovani nella progettazione e realizzazione dei progetti, il rispetto della quota SUD e le relative modalità di controllo e verifica, nonché il rispetto delle previsioni dei decreti sui Criteri Ambientali Minimi (CAM);</w:t>
      </w:r>
    </w:p>
    <w:p w14:paraId="43340DBC" w14:textId="6A9B18F3"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art</w:t>
      </w:r>
      <w:r w:rsidR="0033144C"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47 del</w:t>
      </w:r>
      <w:r w:rsidR="008C1C03" w:rsidRPr="00A54454">
        <w:rPr>
          <w:rFonts w:ascii="Times New Roman" w:hAnsi="Times New Roman"/>
          <w:color w:val="2F5496" w:themeColor="accent1" w:themeShade="BF"/>
        </w:rPr>
        <w:t xml:space="preserve"> D.</w:t>
      </w:r>
      <w:r w:rsidR="00CC0280" w:rsidRPr="00A54454">
        <w:rPr>
          <w:rFonts w:ascii="Times New Roman" w:hAnsi="Times New Roman"/>
          <w:color w:val="2F5496" w:themeColor="accent1" w:themeShade="BF"/>
        </w:rPr>
        <w:t>L.</w:t>
      </w:r>
      <w:r w:rsidR="0001314E" w:rsidRPr="00A54454">
        <w:rPr>
          <w:rFonts w:ascii="Times New Roman" w:hAnsi="Times New Roman"/>
          <w:color w:val="2F5496" w:themeColor="accent1" w:themeShade="BF"/>
        </w:rPr>
        <w:t xml:space="preserve"> n.</w:t>
      </w:r>
      <w:r w:rsidR="00E84C70" w:rsidRPr="00A54454">
        <w:rPr>
          <w:rFonts w:ascii="Times New Roman" w:hAnsi="Times New Roman"/>
          <w:color w:val="2F5496" w:themeColor="accent1" w:themeShade="BF"/>
        </w:rPr>
        <w:t xml:space="preserve"> 77/2021 conv</w:t>
      </w:r>
      <w:r w:rsidR="007D3B45"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con mod</w:t>
      </w:r>
      <w:r w:rsidR="007D3B45" w:rsidRPr="00A54454">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 xml:space="preserve">dalla </w:t>
      </w:r>
      <w:r w:rsidR="0033144C" w:rsidRPr="00A54454">
        <w:rPr>
          <w:rFonts w:ascii="Times New Roman" w:hAnsi="Times New Roman"/>
          <w:color w:val="2F5496" w:themeColor="accent1" w:themeShade="BF"/>
        </w:rPr>
        <w:t>L.</w:t>
      </w:r>
      <w:r w:rsidR="00E84C70" w:rsidRPr="00A54454">
        <w:rPr>
          <w:rFonts w:ascii="Times New Roman" w:hAnsi="Times New Roman"/>
          <w:color w:val="2F5496" w:themeColor="accent1" w:themeShade="BF"/>
        </w:rPr>
        <w:t xml:space="preserve"> </w:t>
      </w:r>
      <w:r w:rsidR="00F73E3E" w:rsidRPr="00A54454">
        <w:rPr>
          <w:rFonts w:ascii="Times New Roman" w:hAnsi="Times New Roman"/>
          <w:color w:val="2F5496" w:themeColor="accent1" w:themeShade="BF"/>
        </w:rPr>
        <w:t xml:space="preserve">n. </w:t>
      </w:r>
      <w:r w:rsidR="0033144C" w:rsidRPr="00A54454">
        <w:rPr>
          <w:rFonts w:ascii="Times New Roman" w:hAnsi="Times New Roman"/>
          <w:color w:val="2F5496" w:themeColor="accent1" w:themeShade="BF"/>
        </w:rPr>
        <w:t>108/</w:t>
      </w:r>
      <w:r w:rsidR="00E84C70" w:rsidRPr="00A54454">
        <w:rPr>
          <w:rFonts w:ascii="Times New Roman" w:hAnsi="Times New Roman"/>
          <w:color w:val="2F5496" w:themeColor="accent1" w:themeShade="BF"/>
        </w:rPr>
        <w:t>2021, che dispone di “</w:t>
      </w:r>
      <w:r w:rsidR="00E84C70" w:rsidRPr="00A54454">
        <w:rPr>
          <w:rFonts w:ascii="Times New Roman" w:hAnsi="Times New Roman"/>
          <w:i/>
          <w:iCs/>
          <w:color w:val="2F5496" w:themeColor="accent1" w:themeShade="BF"/>
        </w:rPr>
        <w:t>perseguire le finalità relative alle pari opportunità, generazionali e di genere</w:t>
      </w:r>
      <w:r w:rsidR="00E84C70" w:rsidRPr="00A54454">
        <w:rPr>
          <w:rFonts w:ascii="Times New Roman" w:hAnsi="Times New Roman"/>
          <w:color w:val="2F5496" w:themeColor="accent1" w:themeShade="BF"/>
        </w:rPr>
        <w:t>” e di “</w:t>
      </w:r>
      <w:r w:rsidR="00E84C70" w:rsidRPr="00A54454">
        <w:rPr>
          <w:rFonts w:ascii="Times New Roman" w:hAnsi="Times New Roman"/>
          <w:i/>
          <w:iCs/>
          <w:color w:val="2F5496" w:themeColor="accent1" w:themeShade="BF"/>
        </w:rPr>
        <w:t>promuovere l</w:t>
      </w:r>
      <w:r w:rsidR="006A20B1" w:rsidRPr="00A54454">
        <w:rPr>
          <w:rFonts w:ascii="Times New Roman" w:hAnsi="Times New Roman"/>
          <w:i/>
          <w:iCs/>
          <w:color w:val="2F5496" w:themeColor="accent1" w:themeShade="BF"/>
        </w:rPr>
        <w:t>’</w:t>
      </w:r>
      <w:r w:rsidR="00E84C70" w:rsidRPr="00A54454">
        <w:rPr>
          <w:rFonts w:ascii="Times New Roman" w:hAnsi="Times New Roman"/>
          <w:i/>
          <w:iCs/>
          <w:color w:val="2F5496" w:themeColor="accent1" w:themeShade="BF"/>
        </w:rPr>
        <w:t>inclusione lavorativa delle persone disabili, in relazione alle procedure afferenti agli investimenti pubblici finanziati, in tutto o in parte, con le risorse previste dal Regolamento (UE) 2021/240 del Parlamento europeo e del Consiglio del 10</w:t>
      </w:r>
      <w:r w:rsidR="00013E83" w:rsidRPr="00A54454">
        <w:rPr>
          <w:rFonts w:ascii="Times New Roman" w:hAnsi="Times New Roman"/>
          <w:i/>
          <w:iCs/>
          <w:color w:val="2F5496" w:themeColor="accent1" w:themeShade="BF"/>
        </w:rPr>
        <w:t>/02/</w:t>
      </w:r>
      <w:r w:rsidR="00E84C70" w:rsidRPr="00A54454">
        <w:rPr>
          <w:rFonts w:ascii="Times New Roman" w:hAnsi="Times New Roman"/>
          <w:i/>
          <w:iCs/>
          <w:color w:val="2F5496" w:themeColor="accent1" w:themeShade="BF"/>
        </w:rPr>
        <w:t>2021 e dal Regolamento (UE) 2021/241 del Parlamento europeo e del Consiglio del 12</w:t>
      </w:r>
      <w:r w:rsidR="00013E83" w:rsidRPr="00A54454">
        <w:rPr>
          <w:rFonts w:ascii="Times New Roman" w:hAnsi="Times New Roman"/>
          <w:i/>
          <w:iCs/>
          <w:color w:val="2F5496" w:themeColor="accent1" w:themeShade="BF"/>
        </w:rPr>
        <w:t>/02/</w:t>
      </w:r>
      <w:r w:rsidR="00E84C70" w:rsidRPr="00A54454">
        <w:rPr>
          <w:rFonts w:ascii="Times New Roman" w:hAnsi="Times New Roman"/>
          <w:i/>
          <w:iCs/>
          <w:color w:val="2F5496" w:themeColor="accent1" w:themeShade="BF"/>
        </w:rPr>
        <w:t>2021, nonché dal PNC</w:t>
      </w:r>
      <w:r w:rsidR="00E84C70" w:rsidRPr="00A54454">
        <w:rPr>
          <w:rFonts w:ascii="Times New Roman" w:hAnsi="Times New Roman"/>
          <w:color w:val="2F5496" w:themeColor="accent1" w:themeShade="BF"/>
        </w:rPr>
        <w:t>”;</w:t>
      </w:r>
    </w:p>
    <w:p w14:paraId="3EFFC521" w14:textId="6A4A6886" w:rsidR="00E84C70" w:rsidRPr="00A54454" w:rsidRDefault="00C81991"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CONSIDERATO che</w:t>
      </w:r>
      <w:r w:rsidR="001933FC" w:rsidRPr="00A54454">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il medesimo art</w:t>
      </w:r>
      <w:r w:rsidR="00A24FBA"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47 al co</w:t>
      </w:r>
      <w:r w:rsidR="00A24FBA"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4 stabilisce che tutte le stazioni appaltanti devono “</w:t>
      </w:r>
      <w:r w:rsidR="00E84C70" w:rsidRPr="00A54454">
        <w:rPr>
          <w:rFonts w:ascii="Times New Roman" w:hAnsi="Times New Roman"/>
          <w:i/>
          <w:iCs/>
          <w:color w:val="2F5496" w:themeColor="accent1" w:themeShade="BF"/>
        </w:rPr>
        <w:t>assicurare una quota pari almeno al 30 per cento, delle assunzioni necessarie per l</w:t>
      </w:r>
      <w:r w:rsidR="006A20B1" w:rsidRPr="00A54454">
        <w:rPr>
          <w:rFonts w:ascii="Times New Roman" w:hAnsi="Times New Roman"/>
          <w:i/>
          <w:iCs/>
          <w:color w:val="2F5496" w:themeColor="accent1" w:themeShade="BF"/>
        </w:rPr>
        <w:t>’</w:t>
      </w:r>
      <w:r w:rsidR="00E84C70" w:rsidRPr="00A54454">
        <w:rPr>
          <w:rFonts w:ascii="Times New Roman" w:hAnsi="Times New Roman"/>
          <w:i/>
          <w:iCs/>
          <w:color w:val="2F5496" w:themeColor="accent1" w:themeShade="BF"/>
        </w:rPr>
        <w:t>esecuzione del contratto o per la realizzazione di attività ad esso connesse o strumentali, all</w:t>
      </w:r>
      <w:r w:rsidR="006A20B1" w:rsidRPr="00A54454">
        <w:rPr>
          <w:rFonts w:ascii="Times New Roman" w:hAnsi="Times New Roman"/>
          <w:i/>
          <w:iCs/>
          <w:color w:val="2F5496" w:themeColor="accent1" w:themeShade="BF"/>
        </w:rPr>
        <w:t>’</w:t>
      </w:r>
      <w:r w:rsidR="00E84C70" w:rsidRPr="00A54454">
        <w:rPr>
          <w:rFonts w:ascii="Times New Roman" w:hAnsi="Times New Roman"/>
          <w:i/>
          <w:iCs/>
          <w:color w:val="2F5496" w:themeColor="accent1" w:themeShade="BF"/>
        </w:rPr>
        <w:t>occupazione giovanile e femminile</w:t>
      </w:r>
      <w:r w:rsidR="00E84C70" w:rsidRPr="00A54454">
        <w:rPr>
          <w:rFonts w:ascii="Times New Roman" w:hAnsi="Times New Roman"/>
          <w:color w:val="2F5496" w:themeColor="accent1" w:themeShade="BF"/>
        </w:rPr>
        <w:t>”;</w:t>
      </w:r>
    </w:p>
    <w:p w14:paraId="753A690A" w14:textId="39697512"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 xml:space="preserve">il </w:t>
      </w:r>
      <w:r w:rsidR="00A06753" w:rsidRPr="00A54454">
        <w:rPr>
          <w:rFonts w:ascii="Times New Roman" w:hAnsi="Times New Roman"/>
          <w:color w:val="2F5496" w:themeColor="accent1" w:themeShade="BF"/>
        </w:rPr>
        <w:t xml:space="preserve">decreto interministeriale del </w:t>
      </w:r>
      <w:r w:rsidR="002A1109" w:rsidRPr="00A54454">
        <w:rPr>
          <w:rFonts w:ascii="Times New Roman" w:hAnsi="Times New Roman"/>
          <w:color w:val="2F5496" w:themeColor="accent1" w:themeShade="BF"/>
        </w:rPr>
        <w:t>0</w:t>
      </w:r>
      <w:r w:rsidR="00E84C70" w:rsidRPr="00A54454">
        <w:rPr>
          <w:rFonts w:ascii="Times New Roman" w:hAnsi="Times New Roman"/>
          <w:color w:val="2F5496" w:themeColor="accent1" w:themeShade="BF"/>
        </w:rPr>
        <w:t>7</w:t>
      </w:r>
      <w:r w:rsidR="008E0402" w:rsidRPr="00A54454">
        <w:rPr>
          <w:rFonts w:ascii="Times New Roman" w:hAnsi="Times New Roman"/>
          <w:color w:val="2F5496" w:themeColor="accent1" w:themeShade="BF"/>
        </w:rPr>
        <w:t>/12/</w:t>
      </w:r>
      <w:r w:rsidR="00E84C70" w:rsidRPr="00A54454">
        <w:rPr>
          <w:rFonts w:ascii="Times New Roman" w:hAnsi="Times New Roman"/>
          <w:color w:val="2F5496" w:themeColor="accent1" w:themeShade="BF"/>
        </w:rPr>
        <w:t>2021</w:t>
      </w:r>
      <w:r w:rsidR="004450E7" w:rsidRPr="00A54454">
        <w:rPr>
          <w:rFonts w:ascii="Times New Roman" w:hAnsi="Times New Roman"/>
          <w:color w:val="2F5496" w:themeColor="accent1" w:themeShade="BF"/>
        </w:rPr>
        <w:t xml:space="preserve"> </w:t>
      </w:r>
      <w:r w:rsidR="00971AD8" w:rsidRPr="00A54454">
        <w:rPr>
          <w:rFonts w:ascii="Times New Roman" w:hAnsi="Times New Roman"/>
          <w:color w:val="2F5496" w:themeColor="accent1" w:themeShade="BF"/>
        </w:rPr>
        <w:t>(</w:t>
      </w:r>
      <w:r w:rsidR="00E84C70" w:rsidRPr="00A54454">
        <w:rPr>
          <w:rFonts w:ascii="Times New Roman" w:hAnsi="Times New Roman"/>
          <w:i/>
          <w:iCs/>
          <w:color w:val="2F5496" w:themeColor="accent1" w:themeShade="BF"/>
        </w:rPr>
        <w:t>Adozione delle linee guida volte a favorire le opportunità di genere e generazionali, nonché l</w:t>
      </w:r>
      <w:r w:rsidR="006A20B1" w:rsidRPr="00A54454">
        <w:rPr>
          <w:rFonts w:ascii="Times New Roman" w:hAnsi="Times New Roman"/>
          <w:i/>
          <w:iCs/>
          <w:color w:val="2F5496" w:themeColor="accent1" w:themeShade="BF"/>
        </w:rPr>
        <w:t>’</w:t>
      </w:r>
      <w:r w:rsidR="00E84C70" w:rsidRPr="00A54454">
        <w:rPr>
          <w:rFonts w:ascii="Times New Roman" w:hAnsi="Times New Roman"/>
          <w:i/>
          <w:iCs/>
          <w:color w:val="2F5496" w:themeColor="accent1" w:themeShade="BF"/>
        </w:rPr>
        <w:t>inclusione lavorativa delle persone con disabilità nei contratti pubblici finanziati con le risorse del PNRR e del Piano nazionale complementare (PNC) al PNRR</w:t>
      </w:r>
      <w:r w:rsidR="00971AD8"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w:t>
      </w:r>
    </w:p>
    <w:p w14:paraId="5CDC8D9B" w14:textId="36AF887F"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w:t>
      </w:r>
      <w:r w:rsidR="00470D2E" w:rsidRPr="00A54454">
        <w:rPr>
          <w:rFonts w:ascii="Times New Roman" w:hAnsi="Times New Roman"/>
          <w:color w:val="2F5496" w:themeColor="accent1" w:themeShade="BF"/>
        </w:rPr>
        <w:t>A</w:t>
      </w:r>
      <w:r w:rsidRPr="00A54454">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 xml:space="preserve">la circolare </w:t>
      </w:r>
      <w:r w:rsidR="000E5376" w:rsidRPr="00A54454">
        <w:rPr>
          <w:rFonts w:ascii="Times New Roman" w:hAnsi="Times New Roman"/>
          <w:color w:val="2F5496" w:themeColor="accent1" w:themeShade="BF"/>
        </w:rPr>
        <w:t>M</w:t>
      </w:r>
      <w:r w:rsidR="00363CEF" w:rsidRPr="00A54454">
        <w:rPr>
          <w:rFonts w:ascii="Times New Roman" w:hAnsi="Times New Roman"/>
          <w:color w:val="2F5496" w:themeColor="accent1" w:themeShade="BF"/>
        </w:rPr>
        <w:t>EF RGS</w:t>
      </w:r>
      <w:r w:rsidR="000E5376" w:rsidRPr="00A54454" w:rsidDel="000E5376">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n. 27</w:t>
      </w:r>
      <w:r w:rsidR="006D0223" w:rsidRPr="00A54454">
        <w:rPr>
          <w:rFonts w:ascii="Times New Roman" w:hAnsi="Times New Roman"/>
          <w:color w:val="2F5496" w:themeColor="accent1" w:themeShade="BF"/>
        </w:rPr>
        <w:t>/</w:t>
      </w:r>
      <w:r w:rsidR="00363CEF" w:rsidRPr="00A54454">
        <w:rPr>
          <w:rFonts w:ascii="Times New Roman" w:hAnsi="Times New Roman"/>
          <w:color w:val="2F5496" w:themeColor="accent1" w:themeShade="BF"/>
        </w:rPr>
        <w:t>2022</w:t>
      </w:r>
      <w:r w:rsidR="00A30789" w:rsidRPr="00A54454">
        <w:rPr>
          <w:rFonts w:ascii="Times New Roman" w:hAnsi="Times New Roman"/>
          <w:color w:val="2F5496" w:themeColor="accent1" w:themeShade="BF"/>
        </w:rPr>
        <w:t xml:space="preserve"> </w:t>
      </w:r>
      <w:r w:rsidR="00363CEF" w:rsidRPr="00A54454">
        <w:rPr>
          <w:rFonts w:ascii="Times New Roman" w:hAnsi="Times New Roman"/>
          <w:color w:val="2F5496" w:themeColor="accent1" w:themeShade="BF"/>
        </w:rPr>
        <w:t>(</w:t>
      </w:r>
      <w:r w:rsidR="00E84C70" w:rsidRPr="00A54454">
        <w:rPr>
          <w:rFonts w:ascii="Times New Roman" w:hAnsi="Times New Roman"/>
          <w:i/>
          <w:iCs/>
          <w:color w:val="2F5496" w:themeColor="accent1" w:themeShade="BF"/>
        </w:rPr>
        <w:t>Piano Nazionale di Ripresa e Resilienza (PNRR) – Monitoraggio delle misure PNRR</w:t>
      </w:r>
      <w:r w:rsidR="00363CEF"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w:t>
      </w:r>
    </w:p>
    <w:p w14:paraId="14315F95" w14:textId="0478965C"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w:t>
      </w:r>
      <w:r w:rsidR="007106F1" w:rsidRPr="00A54454">
        <w:rPr>
          <w:rFonts w:ascii="Times New Roman" w:hAnsi="Times New Roman"/>
          <w:color w:val="2F5496" w:themeColor="accent1" w:themeShade="BF"/>
        </w:rPr>
        <w:t>A</w:t>
      </w:r>
      <w:r w:rsidRPr="00A54454">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 xml:space="preserve">la circolare </w:t>
      </w:r>
      <w:r w:rsidR="00D10BE8" w:rsidRPr="00A54454">
        <w:rPr>
          <w:rFonts w:ascii="Times New Roman" w:hAnsi="Times New Roman"/>
          <w:color w:val="2F5496" w:themeColor="accent1" w:themeShade="BF"/>
        </w:rPr>
        <w:t>MEF RGS</w:t>
      </w:r>
      <w:r w:rsidR="005E7121" w:rsidRPr="00A54454" w:rsidDel="005E7121">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n. 28</w:t>
      </w:r>
      <w:r w:rsidR="00D10BE8" w:rsidRPr="00A54454">
        <w:rPr>
          <w:rFonts w:ascii="Times New Roman" w:hAnsi="Times New Roman"/>
          <w:color w:val="2F5496" w:themeColor="accent1" w:themeShade="BF"/>
        </w:rPr>
        <w:t>/2022 (</w:t>
      </w:r>
      <w:r w:rsidR="00E84C70" w:rsidRPr="00A54454">
        <w:rPr>
          <w:rFonts w:ascii="Times New Roman" w:hAnsi="Times New Roman"/>
          <w:i/>
          <w:iCs/>
          <w:color w:val="2F5496" w:themeColor="accent1" w:themeShade="BF"/>
        </w:rPr>
        <w:t>Controllo di regolarità amministrativa e contabile dei rendiconti di contabilità ordinaria e di contabilità speciale. Controllo di regolarità amministrativa e contabile sugli atti di gestione delle risorse del PNRR – prime indicazioni operative</w:t>
      </w:r>
      <w:r w:rsidR="00D10BE8"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w:t>
      </w:r>
    </w:p>
    <w:p w14:paraId="452C9CAA" w14:textId="4ADAF2E3" w:rsidR="00E84C70"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w:t>
      </w:r>
      <w:r w:rsidR="00E84C70" w:rsidRPr="00A54454">
        <w:rPr>
          <w:rFonts w:ascii="Times New Roman" w:hAnsi="Times New Roman"/>
          <w:color w:val="2F5496" w:themeColor="accent1" w:themeShade="BF"/>
        </w:rPr>
        <w:t>il</w:t>
      </w:r>
      <w:r w:rsidR="00BD51A2" w:rsidRPr="00A54454">
        <w:rPr>
          <w:rFonts w:ascii="Times New Roman" w:hAnsi="Times New Roman"/>
          <w:color w:val="2F5496" w:themeColor="accent1" w:themeShade="BF"/>
        </w:rPr>
        <w:t xml:space="preserve"> D.</w:t>
      </w:r>
      <w:r w:rsidR="00F73E3E" w:rsidRPr="00A54454">
        <w:rPr>
          <w:rFonts w:ascii="Times New Roman" w:hAnsi="Times New Roman"/>
          <w:color w:val="2F5496" w:themeColor="accent1" w:themeShade="BF"/>
        </w:rPr>
        <w:t xml:space="preserve">L </w:t>
      </w:r>
      <w:r w:rsidR="005E7121" w:rsidRPr="00A54454">
        <w:rPr>
          <w:rFonts w:ascii="Times New Roman" w:hAnsi="Times New Roman"/>
          <w:color w:val="2F5496" w:themeColor="accent1" w:themeShade="BF"/>
        </w:rPr>
        <w:t>n</w:t>
      </w:r>
      <w:r w:rsidR="00F73E3E" w:rsidRPr="00A54454">
        <w:rPr>
          <w:rFonts w:ascii="Times New Roman" w:hAnsi="Times New Roman"/>
          <w:color w:val="2F5496" w:themeColor="accent1" w:themeShade="BF"/>
        </w:rPr>
        <w:t>.</w:t>
      </w:r>
      <w:r w:rsidR="00BD51A2" w:rsidRPr="00A54454">
        <w:rPr>
          <w:rFonts w:ascii="Times New Roman" w:hAnsi="Times New Roman"/>
          <w:color w:val="2F5496" w:themeColor="accent1" w:themeShade="BF"/>
        </w:rPr>
        <w:t xml:space="preserve"> 152/</w:t>
      </w:r>
      <w:r w:rsidR="00E84C70" w:rsidRPr="00A54454">
        <w:rPr>
          <w:rFonts w:ascii="Times New Roman" w:hAnsi="Times New Roman"/>
          <w:color w:val="2F5496" w:themeColor="accent1" w:themeShade="BF"/>
        </w:rPr>
        <w:t>2021, conv</w:t>
      </w:r>
      <w:r w:rsidR="00CF0AE4"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con mod</w:t>
      </w:r>
      <w:r w:rsidR="00CF0AE4"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dalla </w:t>
      </w:r>
      <w:r w:rsidR="001F6DB0" w:rsidRPr="00A54454">
        <w:rPr>
          <w:rFonts w:ascii="Times New Roman" w:hAnsi="Times New Roman"/>
          <w:color w:val="2F5496" w:themeColor="accent1" w:themeShade="BF"/>
        </w:rPr>
        <w:t>L.</w:t>
      </w:r>
      <w:r w:rsidR="00E84C70" w:rsidRPr="00A54454">
        <w:rPr>
          <w:rFonts w:ascii="Times New Roman" w:hAnsi="Times New Roman"/>
          <w:color w:val="2F5496" w:themeColor="accent1" w:themeShade="BF"/>
        </w:rPr>
        <w:t xml:space="preserve"> n. 233</w:t>
      </w:r>
      <w:r w:rsidR="002B2172" w:rsidRPr="00A54454">
        <w:rPr>
          <w:rFonts w:ascii="Times New Roman" w:hAnsi="Times New Roman"/>
          <w:color w:val="2F5496" w:themeColor="accent1" w:themeShade="BF"/>
        </w:rPr>
        <w:t>/2021</w:t>
      </w:r>
      <w:r w:rsidR="00712FAB" w:rsidRPr="00A54454">
        <w:rPr>
          <w:rFonts w:ascii="Times New Roman" w:hAnsi="Times New Roman"/>
          <w:color w:val="2F5496" w:themeColor="accent1" w:themeShade="BF"/>
        </w:rPr>
        <w:t xml:space="preserve"> </w:t>
      </w:r>
      <w:r w:rsidR="003E2870" w:rsidRPr="00A54454">
        <w:rPr>
          <w:rFonts w:ascii="Times New Roman" w:hAnsi="Times New Roman"/>
          <w:color w:val="2F5496" w:themeColor="accent1" w:themeShade="BF"/>
        </w:rPr>
        <w:t>(</w:t>
      </w:r>
      <w:r w:rsidR="00E84C70" w:rsidRPr="00A54454">
        <w:rPr>
          <w:rFonts w:ascii="Times New Roman" w:hAnsi="Times New Roman"/>
          <w:i/>
          <w:iCs/>
          <w:color w:val="2F5496" w:themeColor="accent1" w:themeShade="BF"/>
        </w:rPr>
        <w:t>Disposizioni urgenti per l</w:t>
      </w:r>
      <w:r w:rsidR="006A20B1" w:rsidRPr="00A54454">
        <w:rPr>
          <w:rFonts w:ascii="Times New Roman" w:hAnsi="Times New Roman"/>
          <w:i/>
          <w:iCs/>
          <w:color w:val="2F5496" w:themeColor="accent1" w:themeShade="BF"/>
        </w:rPr>
        <w:t>’</w:t>
      </w:r>
      <w:r w:rsidR="00E84C70" w:rsidRPr="00A54454">
        <w:rPr>
          <w:rFonts w:ascii="Times New Roman" w:hAnsi="Times New Roman"/>
          <w:i/>
          <w:iCs/>
          <w:color w:val="2F5496" w:themeColor="accent1" w:themeShade="BF"/>
        </w:rPr>
        <w:t>attuazione del Piano Nazionale di Ripresa e Resilienza (PNRR) e per la prevenzione delle infiltrazioni mafiose</w:t>
      </w:r>
      <w:r w:rsidR="003E2870"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e, in particolare, 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art</w:t>
      </w:r>
      <w:r w:rsidR="001F6DB0"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 xml:space="preserve"> 33, ai sensi del quale si prevede l</w:t>
      </w:r>
      <w:r w:rsidR="006A20B1" w:rsidRPr="00A54454">
        <w:rPr>
          <w:rFonts w:ascii="Times New Roman" w:hAnsi="Times New Roman"/>
          <w:color w:val="2F5496" w:themeColor="accent1" w:themeShade="BF"/>
        </w:rPr>
        <w:t>’</w:t>
      </w:r>
      <w:r w:rsidR="00E84C70" w:rsidRPr="00A54454">
        <w:rPr>
          <w:rFonts w:ascii="Times New Roman" w:hAnsi="Times New Roman"/>
          <w:color w:val="2F5496" w:themeColor="accent1" w:themeShade="BF"/>
        </w:rPr>
        <w:t>istituzione del Nucleo PNRR Stato-Regioni;</w:t>
      </w:r>
    </w:p>
    <w:p w14:paraId="5B82EED0" w14:textId="7426E51A" w:rsidR="00757F0B" w:rsidRPr="00A54454" w:rsidRDefault="001933FC" w:rsidP="005B5A27">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w:t>
      </w:r>
      <w:r w:rsidR="008A0C5B" w:rsidRPr="00A54454">
        <w:rPr>
          <w:rFonts w:ascii="Times New Roman" w:hAnsi="Times New Roman"/>
          <w:color w:val="2F5496" w:themeColor="accent1" w:themeShade="BF"/>
        </w:rPr>
        <w:t>I</w:t>
      </w:r>
      <w:r w:rsidRPr="00A54454">
        <w:rPr>
          <w:rFonts w:ascii="Times New Roman" w:hAnsi="Times New Roman"/>
          <w:color w:val="2F5496" w:themeColor="accent1" w:themeShade="BF"/>
        </w:rPr>
        <w:t xml:space="preserve"> </w:t>
      </w:r>
      <w:r w:rsidR="00E84C70" w:rsidRPr="00A54454">
        <w:rPr>
          <w:rFonts w:ascii="Times New Roman" w:hAnsi="Times New Roman"/>
          <w:color w:val="2F5496" w:themeColor="accent1" w:themeShade="BF"/>
        </w:rPr>
        <w:t>gli obblighi di assicurare il conseguimento di target e milestone e degli obiettivi finanziari stabiliti nel PNRR;</w:t>
      </w:r>
    </w:p>
    <w:p w14:paraId="046A9D75" w14:textId="697648B8" w:rsidR="00B04311" w:rsidRPr="00A54454" w:rsidRDefault="00E30DE0" w:rsidP="00B04311">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VISTA </w:t>
      </w:r>
      <w:r w:rsidR="004C2AF9" w:rsidRPr="00A54454">
        <w:rPr>
          <w:rFonts w:ascii="Times New Roman" w:hAnsi="Times New Roman"/>
          <w:color w:val="2F5496" w:themeColor="accent1" w:themeShade="BF"/>
        </w:rPr>
        <w:t>la nota n. 11495 del 25</w:t>
      </w:r>
      <w:r w:rsidR="00AC79B6" w:rsidRPr="00A54454">
        <w:rPr>
          <w:rFonts w:ascii="Times New Roman" w:hAnsi="Times New Roman"/>
          <w:color w:val="2F5496" w:themeColor="accent1" w:themeShade="BF"/>
        </w:rPr>
        <w:t>/03/</w:t>
      </w:r>
      <w:r w:rsidR="004C2AF9" w:rsidRPr="00A54454">
        <w:rPr>
          <w:rFonts w:ascii="Times New Roman" w:hAnsi="Times New Roman"/>
          <w:color w:val="2F5496" w:themeColor="accent1" w:themeShade="BF"/>
        </w:rPr>
        <w:t>2022 con la quale il Segretario generale ha manifestato l</w:t>
      </w:r>
      <w:r w:rsidR="006A20B1" w:rsidRPr="00A54454">
        <w:rPr>
          <w:rFonts w:ascii="Times New Roman" w:hAnsi="Times New Roman"/>
          <w:color w:val="2F5496" w:themeColor="accent1" w:themeShade="BF"/>
        </w:rPr>
        <w:t>’</w:t>
      </w:r>
      <w:r w:rsidR="004C2AF9" w:rsidRPr="00A54454">
        <w:rPr>
          <w:rFonts w:ascii="Times New Roman" w:hAnsi="Times New Roman"/>
          <w:color w:val="2F5496" w:themeColor="accent1" w:themeShade="BF"/>
        </w:rPr>
        <w:t>interesse del Ministero ad avviare interlocuzioni con la Direzione Investigativa Antimafia al fine di stipulare un Protocollo d</w:t>
      </w:r>
      <w:r w:rsidR="006A20B1" w:rsidRPr="00A54454">
        <w:rPr>
          <w:rFonts w:ascii="Times New Roman" w:hAnsi="Times New Roman"/>
          <w:color w:val="2F5496" w:themeColor="accent1" w:themeShade="BF"/>
        </w:rPr>
        <w:t>’</w:t>
      </w:r>
      <w:r w:rsidR="004C2AF9" w:rsidRPr="00A54454">
        <w:rPr>
          <w:rFonts w:ascii="Times New Roman" w:hAnsi="Times New Roman"/>
          <w:color w:val="2F5496" w:themeColor="accent1" w:themeShade="BF"/>
        </w:rPr>
        <w:t>intesa con la medesima per il contrasto alle infiltrazioni della criminalità organizzata nell</w:t>
      </w:r>
      <w:r w:rsidR="006A20B1" w:rsidRPr="00A54454">
        <w:rPr>
          <w:rFonts w:ascii="Times New Roman" w:hAnsi="Times New Roman"/>
          <w:color w:val="2F5496" w:themeColor="accent1" w:themeShade="BF"/>
        </w:rPr>
        <w:t>’</w:t>
      </w:r>
      <w:r w:rsidR="004C2AF9" w:rsidRPr="00A54454">
        <w:rPr>
          <w:rFonts w:ascii="Times New Roman" w:hAnsi="Times New Roman"/>
          <w:color w:val="2F5496" w:themeColor="accent1" w:themeShade="BF"/>
        </w:rPr>
        <w:t>utilizzo dei fondi destinati agli investimenti pubblici, volto a definire modalità di collaborazione mirate al rafforzamento delle attività di prevenzione e contrasto delle organizzazioni di criminalità organizzata, anche di tipo mafioso, nell</w:t>
      </w:r>
      <w:r w:rsidR="006A20B1" w:rsidRPr="00A54454">
        <w:rPr>
          <w:rFonts w:ascii="Times New Roman" w:hAnsi="Times New Roman"/>
          <w:color w:val="2F5496" w:themeColor="accent1" w:themeShade="BF"/>
        </w:rPr>
        <w:t>’</w:t>
      </w:r>
      <w:r w:rsidR="004C2AF9" w:rsidRPr="00A54454">
        <w:rPr>
          <w:rFonts w:ascii="Times New Roman" w:hAnsi="Times New Roman"/>
          <w:color w:val="2F5496" w:themeColor="accent1" w:themeShade="BF"/>
        </w:rPr>
        <w:t xml:space="preserve">ambito delle procedure di appalto, autorizzazione, concessione e riconoscimento di benefici economici, anche relative agli interventi connessi al PNRR, in forza del quale la Direzione Investigativa Antimafia è individuata dal Ministero della </w:t>
      </w:r>
      <w:r w:rsidR="007A7017" w:rsidRPr="00A54454">
        <w:rPr>
          <w:rFonts w:ascii="Times New Roman" w:hAnsi="Times New Roman"/>
          <w:color w:val="2F5496" w:themeColor="accent1" w:themeShade="BF"/>
        </w:rPr>
        <w:t>c</w:t>
      </w:r>
      <w:r w:rsidR="004C2AF9" w:rsidRPr="00A54454">
        <w:rPr>
          <w:rFonts w:ascii="Times New Roman" w:hAnsi="Times New Roman"/>
          <w:color w:val="2F5496" w:themeColor="accent1" w:themeShade="BF"/>
        </w:rPr>
        <w:t>ultura quale possibile destinataria dei dati personali acquisiti;</w:t>
      </w:r>
    </w:p>
    <w:p w14:paraId="16B0B770" w14:textId="7B3630D0" w:rsidR="00B04311" w:rsidRPr="00A54454" w:rsidRDefault="00B04311" w:rsidP="00B04311">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decreto del Ministro dell’economia e delle finanze del 6 agosto 2021 relativo all’assegnazione delle risorse in favore di ciascuna Amministrazione titolare degli interventi PNRR e corrispondenti </w:t>
      </w:r>
      <w:r w:rsidRPr="00A54454">
        <w:rPr>
          <w:rFonts w:ascii="Times New Roman" w:hAnsi="Times New Roman"/>
          <w:i/>
          <w:iCs/>
          <w:color w:val="2F5496" w:themeColor="accent1" w:themeShade="BF"/>
        </w:rPr>
        <w:t>milestone</w:t>
      </w:r>
      <w:r w:rsidRPr="00A54454">
        <w:rPr>
          <w:rFonts w:ascii="Times New Roman" w:hAnsi="Times New Roman"/>
          <w:color w:val="2F5496" w:themeColor="accent1" w:themeShade="BF"/>
        </w:rPr>
        <w:t xml:space="preserve"> e </w:t>
      </w:r>
      <w:r w:rsidRPr="00A54454">
        <w:rPr>
          <w:rFonts w:ascii="Times New Roman" w:hAnsi="Times New Roman"/>
          <w:i/>
          <w:iCs/>
          <w:color w:val="2F5496" w:themeColor="accent1" w:themeShade="BF"/>
        </w:rPr>
        <w:t>target</w:t>
      </w:r>
      <w:r w:rsidRPr="00A54454">
        <w:rPr>
          <w:rFonts w:ascii="Times New Roman" w:hAnsi="Times New Roman"/>
          <w:color w:val="2F5496" w:themeColor="accent1" w:themeShade="BF"/>
        </w:rPr>
        <w:t xml:space="preserve"> e, in particolare, la Tabella A, che attribuisce al Ministero della Cultura, l’importo complessivo di euro </w:t>
      </w:r>
      <w:r w:rsidR="00753CFA" w:rsidRPr="00A54454">
        <w:rPr>
          <w:rFonts w:ascii="Times New Roman" w:hAnsi="Times New Roman"/>
          <w:color w:val="2F5496" w:themeColor="accent1" w:themeShade="BF"/>
        </w:rPr>
        <w:t>3</w:t>
      </w:r>
      <w:r w:rsidRPr="00A54454">
        <w:rPr>
          <w:rFonts w:ascii="Times New Roman" w:hAnsi="Times New Roman"/>
          <w:color w:val="2F5496" w:themeColor="accent1" w:themeShade="BF"/>
        </w:rPr>
        <w:t xml:space="preserve">00.000.000,00 per l’Investimento </w:t>
      </w:r>
      <w:r w:rsidR="00753CFA" w:rsidRPr="00A54454">
        <w:rPr>
          <w:rFonts w:ascii="Times New Roman" w:hAnsi="Times New Roman"/>
          <w:color w:val="2F5496" w:themeColor="accent1" w:themeShade="BF"/>
        </w:rPr>
        <w:t>1.2 “</w:t>
      </w:r>
      <w:r w:rsidR="00753CFA"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00753CFA" w:rsidRPr="00A54454">
        <w:rPr>
          <w:rFonts w:ascii="Times New Roman" w:hAnsi="Times New Roman"/>
          <w:color w:val="2F5496" w:themeColor="accent1" w:themeShade="BF"/>
        </w:rPr>
        <w:t>”</w:t>
      </w:r>
      <w:r w:rsidRPr="00A54454">
        <w:rPr>
          <w:rFonts w:ascii="Times New Roman" w:hAnsi="Times New Roman"/>
          <w:color w:val="2F5496" w:themeColor="accent1" w:themeShade="BF"/>
        </w:rPr>
        <w:t>;</w:t>
      </w:r>
    </w:p>
    <w:p w14:paraId="15B3757A" w14:textId="0C7543B9" w:rsidR="00173FDE" w:rsidRPr="00A54454" w:rsidRDefault="00173FDE" w:rsidP="00B6673C">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VISTO il decreto del Direttore generale Musei n. 534 del 19 maggio 2022 di approvazione del Piano Strategico per l’Eliminazione delle Barriere Architettoniche negli istituti e luoghi della cultura, contesto metodologico di riferimento per la realizzazione degli obiettivi dell’Investimento 1.2, Rimozione delle barriere fisiche e cognitive in musei, biblioteche e archivi per consentire un più ampio accesso e partecipazione alla cultura, Missione 1, Componente 3 del Piano Nazionale di Ripresa e Resilienza (PNRR) e recante le indicazioni operative per la redazione dei P.E.B.A. (Piano di Eliminazione delle Barriere Architettoniche) a supporto degli operatori;</w:t>
      </w:r>
    </w:p>
    <w:p w14:paraId="0EA2FCA9" w14:textId="0EA33EB5" w:rsidR="00173FDE" w:rsidRPr="00A54454" w:rsidRDefault="00173FDE" w:rsidP="00CC5F99">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w:t>
      </w:r>
      <w:r w:rsidR="00374141" w:rsidRPr="00E80A86">
        <w:rPr>
          <w:rFonts w:ascii="Times New Roman" w:hAnsi="Times New Roman"/>
          <w:color w:val="2F5496" w:themeColor="accent1" w:themeShade="BF"/>
        </w:rPr>
        <w:t xml:space="preserve">decreto SG MiC </w:t>
      </w:r>
      <w:r w:rsidR="00374141" w:rsidRPr="0094320E">
        <w:rPr>
          <w:rFonts w:ascii="Times New Roman" w:hAnsi="Times New Roman"/>
          <w:color w:val="2F5496" w:themeColor="accent1" w:themeShade="BF"/>
        </w:rPr>
        <w:t>n.</w:t>
      </w:r>
      <w:r w:rsidR="00374141">
        <w:rPr>
          <w:rFonts w:ascii="Times New Roman" w:hAnsi="Times New Roman"/>
          <w:color w:val="2F5496" w:themeColor="accent1" w:themeShade="BF"/>
        </w:rPr>
        <w:t xml:space="preserve"> </w:t>
      </w:r>
      <w:r w:rsidR="00E1413D" w:rsidRPr="0094320E">
        <w:rPr>
          <w:rFonts w:ascii="Times New Roman" w:hAnsi="Times New Roman"/>
          <w:color w:val="2F5496" w:themeColor="accent1" w:themeShade="BF"/>
        </w:rPr>
        <w:t>10 del 20 gennaio 2022</w:t>
      </w:r>
      <w:r w:rsidRPr="00A54454">
        <w:rPr>
          <w:rFonts w:ascii="Times New Roman" w:hAnsi="Times New Roman"/>
          <w:color w:val="2F5496" w:themeColor="accent1" w:themeShade="BF"/>
        </w:rPr>
        <w:t>, recante il “</w:t>
      </w:r>
      <w:r w:rsidRPr="00A54454">
        <w:rPr>
          <w:rFonts w:ascii="Times New Roman" w:hAnsi="Times New Roman"/>
          <w:i/>
          <w:iCs/>
          <w:color w:val="2F5496" w:themeColor="accent1" w:themeShade="BF"/>
        </w:rPr>
        <w:t xml:space="preserve">Modello di Governance per l’attuazione del Piano Nazionale di Recupero e Resilienza e del Piano nazionale per gli investimenti complementari </w:t>
      </w:r>
      <w:r w:rsidRPr="00A54454">
        <w:rPr>
          <w:rFonts w:ascii="Times New Roman" w:hAnsi="Times New Roman"/>
          <w:i/>
          <w:iCs/>
          <w:color w:val="2F5496" w:themeColor="accent1" w:themeShade="BF"/>
        </w:rPr>
        <w:lastRenderedPageBreak/>
        <w:t>al Piano nazionale di ripresa e resilienza (PNC) a titolarità del Ministero della cultura</w:t>
      </w:r>
      <w:r w:rsidRPr="00A54454">
        <w:rPr>
          <w:rFonts w:ascii="Times New Roman" w:hAnsi="Times New Roman"/>
          <w:color w:val="2F5496" w:themeColor="accent1" w:themeShade="BF"/>
        </w:rPr>
        <w:t>” ed in particolare l'art. 2, secondo il quale alla realizzazione dell'intervento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 provvede, quale struttura attuatrice, la Direzione generale Musei del Ministero della cultura;</w:t>
      </w:r>
    </w:p>
    <w:p w14:paraId="2762F2C5" w14:textId="4C5D6805" w:rsidR="00CF1BAB" w:rsidRPr="00A54454" w:rsidRDefault="00B04311" w:rsidP="00CC5F99">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w:t>
      </w:r>
      <w:r w:rsidR="0047467F" w:rsidRPr="00A54454">
        <w:rPr>
          <w:rFonts w:ascii="Times New Roman" w:hAnsi="Times New Roman"/>
          <w:color w:val="2F5496" w:themeColor="accent1" w:themeShade="BF"/>
        </w:rPr>
        <w:t>D</w:t>
      </w:r>
      <w:r w:rsidR="00F37850" w:rsidRPr="00A54454">
        <w:rPr>
          <w:rFonts w:ascii="Times New Roman" w:hAnsi="Times New Roman"/>
          <w:color w:val="2F5496" w:themeColor="accent1" w:themeShade="BF"/>
        </w:rPr>
        <w:t>.M. M</w:t>
      </w:r>
      <w:r w:rsidR="00EB1F58" w:rsidRPr="00A54454">
        <w:rPr>
          <w:rFonts w:ascii="Times New Roman" w:hAnsi="Times New Roman"/>
          <w:color w:val="2F5496" w:themeColor="accent1" w:themeShade="BF"/>
        </w:rPr>
        <w:t>i</w:t>
      </w:r>
      <w:r w:rsidR="00F37850" w:rsidRPr="00A54454">
        <w:rPr>
          <w:rFonts w:ascii="Times New Roman" w:hAnsi="Times New Roman"/>
          <w:color w:val="2F5496" w:themeColor="accent1" w:themeShade="BF"/>
        </w:rPr>
        <w:t>C</w:t>
      </w:r>
      <w:r w:rsidR="0047467F" w:rsidRPr="00A54454">
        <w:rPr>
          <w:rFonts w:ascii="Times New Roman" w:hAnsi="Times New Roman"/>
          <w:color w:val="2F5496" w:themeColor="accent1" w:themeShade="BF"/>
        </w:rPr>
        <w:t xml:space="preserve"> n. </w:t>
      </w:r>
      <w:r w:rsidR="00173FDE" w:rsidRPr="00A54454">
        <w:rPr>
          <w:rFonts w:ascii="Times New Roman" w:hAnsi="Times New Roman"/>
          <w:color w:val="2F5496" w:themeColor="accent1" w:themeShade="BF"/>
        </w:rPr>
        <w:t>331</w:t>
      </w:r>
      <w:r w:rsidR="0047467F" w:rsidRPr="00A54454">
        <w:rPr>
          <w:rFonts w:ascii="Times New Roman" w:hAnsi="Times New Roman"/>
          <w:color w:val="2F5496" w:themeColor="accent1" w:themeShade="BF"/>
        </w:rPr>
        <w:t xml:space="preserve"> del </w:t>
      </w:r>
      <w:r w:rsidR="00173FDE" w:rsidRPr="00A54454">
        <w:rPr>
          <w:rFonts w:ascii="Times New Roman" w:hAnsi="Times New Roman"/>
          <w:color w:val="2F5496" w:themeColor="accent1" w:themeShade="BF"/>
        </w:rPr>
        <w:t>6</w:t>
      </w:r>
      <w:r w:rsidR="0047467F" w:rsidRPr="00A54454">
        <w:rPr>
          <w:rFonts w:ascii="Times New Roman" w:hAnsi="Times New Roman"/>
          <w:color w:val="2F5496" w:themeColor="accent1" w:themeShade="BF"/>
        </w:rPr>
        <w:t xml:space="preserve"> </w:t>
      </w:r>
      <w:r w:rsidR="00173FDE" w:rsidRPr="00A54454">
        <w:rPr>
          <w:rFonts w:ascii="Times New Roman" w:hAnsi="Times New Roman"/>
          <w:color w:val="2F5496" w:themeColor="accent1" w:themeShade="BF"/>
        </w:rPr>
        <w:t>Settembre</w:t>
      </w:r>
      <w:r w:rsidR="0047467F" w:rsidRPr="00A54454">
        <w:rPr>
          <w:rFonts w:ascii="Times New Roman" w:hAnsi="Times New Roman"/>
          <w:color w:val="2F5496" w:themeColor="accent1" w:themeShade="BF"/>
        </w:rPr>
        <w:t xml:space="preserve"> 2022</w:t>
      </w:r>
      <w:r w:rsidR="00BC6EF9" w:rsidRPr="00A54454">
        <w:rPr>
          <w:rFonts w:ascii="Times New Roman" w:hAnsi="Times New Roman"/>
          <w:color w:val="2F5496" w:themeColor="accent1" w:themeShade="BF"/>
        </w:rPr>
        <w:t xml:space="preserve">, recante </w:t>
      </w:r>
      <w:r w:rsidR="00182615">
        <w:rPr>
          <w:rFonts w:ascii="Times New Roman" w:hAnsi="Times New Roman"/>
          <w:color w:val="2F5496" w:themeColor="accent1" w:themeShade="BF"/>
        </w:rPr>
        <w:t>“</w:t>
      </w:r>
      <w:r w:rsidR="00BC6EF9" w:rsidRPr="00182615">
        <w:rPr>
          <w:rFonts w:ascii="Times New Roman" w:hAnsi="Times New Roman"/>
          <w:i/>
          <w:iCs/>
          <w:color w:val="2F5496" w:themeColor="accent1" w:themeShade="BF"/>
        </w:rPr>
        <w:t>Riparto delle risorse PNRR, Missione 1 –Digitalizzazione, innovazione, competitività e cultura, Component 3 –Cultura 4.0 (M1C3), Misura 1 “Patrimonio culturale per</w:t>
      </w:r>
      <w:r w:rsidR="00AA74EC" w:rsidRPr="00182615">
        <w:rPr>
          <w:rFonts w:ascii="Times New Roman" w:hAnsi="Times New Roman"/>
          <w:i/>
          <w:iCs/>
          <w:color w:val="2F5496" w:themeColor="accent1" w:themeShade="BF"/>
        </w:rPr>
        <w:t xml:space="preserve"> </w:t>
      </w:r>
      <w:r w:rsidR="00BC6EF9" w:rsidRPr="00182615">
        <w:rPr>
          <w:rFonts w:ascii="Times New Roman" w:hAnsi="Times New Roman"/>
          <w:i/>
          <w:iCs/>
          <w:color w:val="2F5496" w:themeColor="accent1" w:themeShade="BF"/>
        </w:rPr>
        <w:t>la prossima generazione”, Investimento 1.2: “Rimozione delle barriere fisiche e cognitive in musei, biblioteche e archivi per consentire un più ampio accesso e partecipazione alla cultura” del PNRR finanziato dall’Unione europea – NextGenerationEU</w:t>
      </w:r>
      <w:r w:rsidR="00182615">
        <w:rPr>
          <w:rFonts w:ascii="Times New Roman" w:hAnsi="Times New Roman"/>
          <w:color w:val="2F5496" w:themeColor="accent1" w:themeShade="BF"/>
        </w:rPr>
        <w:t>”</w:t>
      </w:r>
      <w:r w:rsidR="00BC6EF9" w:rsidRPr="00A54454">
        <w:rPr>
          <w:rFonts w:ascii="Times New Roman" w:hAnsi="Times New Roman"/>
          <w:color w:val="2F5496" w:themeColor="accent1" w:themeShade="BF"/>
        </w:rPr>
        <w:t>, con il quale le risorse assegnate al Ministero della cultura con il decreto Ministero dell’economia e delle finanze 6 agosto 2021 relative all’investimento in questione, ammesso a registrazione della Corte dei conti in data 30/09/2022 al n. 2572, per l’importo complessivo di 300 milioni di euro, sono state ripartite come da tabella seguente</w:t>
      </w:r>
      <w:r w:rsidR="00CF1BAB" w:rsidRPr="00A54454">
        <w:rPr>
          <w:rFonts w:ascii="Times New Roman" w:hAnsi="Times New Roman"/>
          <w:color w:val="2F5496" w:themeColor="accent1" w:themeShade="BF"/>
        </w:rPr>
        <w:t>:</w:t>
      </w:r>
    </w:p>
    <w:tbl>
      <w:tblPr>
        <w:tblStyle w:val="Grigliatabella"/>
        <w:tblW w:w="0" w:type="auto"/>
        <w:tblInd w:w="567" w:type="dxa"/>
        <w:tblLook w:val="04A0" w:firstRow="1" w:lastRow="0" w:firstColumn="1" w:lastColumn="0" w:noHBand="0" w:noVBand="1"/>
      </w:tblPr>
      <w:tblGrid>
        <w:gridCol w:w="4531"/>
        <w:gridCol w:w="4531"/>
      </w:tblGrid>
      <w:tr w:rsidR="00CF1BAB" w:rsidRPr="00A54454" w14:paraId="74127E59" w14:textId="77777777" w:rsidTr="00CA4147">
        <w:tc>
          <w:tcPr>
            <w:tcW w:w="9062" w:type="dxa"/>
            <w:gridSpan w:val="2"/>
          </w:tcPr>
          <w:p w14:paraId="48E0D32F" w14:textId="6B44B980" w:rsidR="00CF1BAB" w:rsidRPr="00A54454" w:rsidRDefault="00D41130" w:rsidP="00CF1BAB">
            <w:pPr>
              <w:spacing w:after="80" w:line="240" w:lineRule="auto"/>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Misura 1 “</w:t>
            </w:r>
            <w:r w:rsidRPr="007D5430">
              <w:rPr>
                <w:rFonts w:ascii="Times New Roman" w:hAnsi="Times New Roman" w:cs="Times New Roman"/>
                <w:b/>
                <w:bCs/>
                <w:i/>
                <w:iCs/>
                <w:color w:val="2F5496" w:themeColor="accent1" w:themeShade="BF"/>
              </w:rPr>
              <w:t>Patrimonio culturale per la prossima generazione</w:t>
            </w:r>
            <w:r w:rsidRPr="00A54454">
              <w:rPr>
                <w:rFonts w:ascii="Times New Roman" w:hAnsi="Times New Roman" w:cs="Times New Roman"/>
                <w:b/>
                <w:bCs/>
                <w:color w:val="2F5496" w:themeColor="accent1" w:themeShade="BF"/>
              </w:rPr>
              <w:t>”, Investimento 1.2: “</w:t>
            </w:r>
            <w:r w:rsidRPr="007D5430">
              <w:rPr>
                <w:rFonts w:ascii="Times New Roman" w:hAnsi="Times New Roman" w:cs="Times New Roman"/>
                <w:b/>
                <w:bCs/>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s="Times New Roman"/>
                <w:b/>
                <w:bCs/>
                <w:color w:val="2F5496" w:themeColor="accent1" w:themeShade="BF"/>
              </w:rPr>
              <w:t>”</w:t>
            </w:r>
          </w:p>
        </w:tc>
      </w:tr>
      <w:tr w:rsidR="00CF1BAB" w:rsidRPr="00A54454" w14:paraId="0CC4F258" w14:textId="77777777" w:rsidTr="00CF1BAB">
        <w:tc>
          <w:tcPr>
            <w:tcW w:w="4531" w:type="dxa"/>
          </w:tcPr>
          <w:p w14:paraId="04861917" w14:textId="0BE1B89B" w:rsidR="00CF1BAB" w:rsidRPr="00A54454" w:rsidRDefault="00D41130" w:rsidP="00CF1BAB">
            <w:pPr>
              <w:spacing w:after="80" w:line="240" w:lineRule="auto"/>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Linea d’azione</w:t>
            </w:r>
          </w:p>
        </w:tc>
        <w:tc>
          <w:tcPr>
            <w:tcW w:w="4531" w:type="dxa"/>
          </w:tcPr>
          <w:p w14:paraId="277D4B78" w14:textId="054574D1" w:rsidR="00CF1BAB" w:rsidRPr="00A54454" w:rsidRDefault="00D41130" w:rsidP="00CF1BAB">
            <w:pPr>
              <w:spacing w:after="80" w:line="240" w:lineRule="auto"/>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Risorse</w:t>
            </w:r>
          </w:p>
        </w:tc>
      </w:tr>
      <w:tr w:rsidR="00CF1BAB" w:rsidRPr="00A54454" w14:paraId="3CD7CDA9" w14:textId="77777777" w:rsidTr="00CF1BAB">
        <w:tc>
          <w:tcPr>
            <w:tcW w:w="4531" w:type="dxa"/>
          </w:tcPr>
          <w:p w14:paraId="7A91D2D6" w14:textId="4FA843FF" w:rsidR="00CF1BAB" w:rsidRPr="00A54454" w:rsidRDefault="00D41130" w:rsidP="00D41130">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pubblici afferenti al MIC</w:t>
            </w:r>
          </w:p>
        </w:tc>
        <w:tc>
          <w:tcPr>
            <w:tcW w:w="4531" w:type="dxa"/>
          </w:tcPr>
          <w:p w14:paraId="475256C6" w14:textId="36A37D50" w:rsidR="00CF1BAB" w:rsidRPr="00A54454" w:rsidRDefault="00D41130"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€ 127.327.089,41</w:t>
            </w:r>
          </w:p>
        </w:tc>
      </w:tr>
      <w:tr w:rsidR="00CF1BAB" w:rsidRPr="00A54454" w14:paraId="620E5136" w14:textId="77777777" w:rsidTr="00CF1BAB">
        <w:tc>
          <w:tcPr>
            <w:tcW w:w="4531" w:type="dxa"/>
          </w:tcPr>
          <w:p w14:paraId="3DF99D2B" w14:textId="3379DACA" w:rsidR="00CF1BAB" w:rsidRPr="00A54454" w:rsidRDefault="00D41130"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pubblici non afferenti al MIC</w:t>
            </w:r>
          </w:p>
        </w:tc>
        <w:tc>
          <w:tcPr>
            <w:tcW w:w="4531" w:type="dxa"/>
          </w:tcPr>
          <w:p w14:paraId="2C0F4D1E" w14:textId="26A68D7E" w:rsidR="00CF1BAB" w:rsidRPr="00A54454" w:rsidRDefault="00D41130"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€ 120.000.000,00</w:t>
            </w:r>
          </w:p>
        </w:tc>
      </w:tr>
      <w:tr w:rsidR="00CF1BAB" w:rsidRPr="00A54454" w14:paraId="14014AE0" w14:textId="77777777" w:rsidTr="00CF1BAB">
        <w:tc>
          <w:tcPr>
            <w:tcW w:w="4531" w:type="dxa"/>
          </w:tcPr>
          <w:p w14:paraId="5A4E723C" w14:textId="04661F1C" w:rsidR="00CF1BAB" w:rsidRPr="00A54454" w:rsidRDefault="00D41130" w:rsidP="007A5002">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privati</w:t>
            </w:r>
          </w:p>
        </w:tc>
        <w:tc>
          <w:tcPr>
            <w:tcW w:w="4531" w:type="dxa"/>
          </w:tcPr>
          <w:p w14:paraId="0E815E09" w14:textId="6C944A1A" w:rsidR="00CF1BAB" w:rsidRPr="00A54454" w:rsidRDefault="00D41130"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€ 7.460.000,00</w:t>
            </w:r>
          </w:p>
        </w:tc>
      </w:tr>
      <w:tr w:rsidR="00CF1BAB" w:rsidRPr="00A54454" w14:paraId="174252A0" w14:textId="77777777" w:rsidTr="00CF1BAB">
        <w:tc>
          <w:tcPr>
            <w:tcW w:w="4531" w:type="dxa"/>
          </w:tcPr>
          <w:p w14:paraId="10A2316B" w14:textId="2326570C" w:rsidR="00CF1BAB" w:rsidRPr="00A54454" w:rsidRDefault="00D41130"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Redazione dei P.E.B.A. per i luoghi della cultura pubblici afferenti al MIC</w:t>
            </w:r>
          </w:p>
        </w:tc>
        <w:tc>
          <w:tcPr>
            <w:tcW w:w="4531" w:type="dxa"/>
          </w:tcPr>
          <w:p w14:paraId="394E98A2" w14:textId="02745ED3" w:rsidR="00CF1BAB" w:rsidRPr="00A54454" w:rsidRDefault="00D41130"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€ 3.346.449,59</w:t>
            </w:r>
          </w:p>
        </w:tc>
      </w:tr>
      <w:tr w:rsidR="00CF1BAB" w:rsidRPr="00A54454" w14:paraId="7A80DEA1" w14:textId="77777777" w:rsidTr="00CF1BAB">
        <w:tc>
          <w:tcPr>
            <w:tcW w:w="4531" w:type="dxa"/>
          </w:tcPr>
          <w:p w14:paraId="66687A72" w14:textId="30B53CC3" w:rsidR="00CF1BAB" w:rsidRPr="00A54454" w:rsidRDefault="00D41130"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Redazione dei P.E.B.A. per i luoghi della cultura pubblici non afferenti al MIC</w:t>
            </w:r>
          </w:p>
        </w:tc>
        <w:tc>
          <w:tcPr>
            <w:tcW w:w="4531" w:type="dxa"/>
          </w:tcPr>
          <w:p w14:paraId="512E5BB4" w14:textId="50625A9E" w:rsidR="00CF1BAB" w:rsidRPr="00A54454" w:rsidRDefault="00D41130"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€ 3.214.700,00</w:t>
            </w:r>
          </w:p>
        </w:tc>
      </w:tr>
      <w:tr w:rsidR="00CF1BAB" w:rsidRPr="00A54454" w14:paraId="07C774C4" w14:textId="77777777" w:rsidTr="00CF1BAB">
        <w:tc>
          <w:tcPr>
            <w:tcW w:w="4531" w:type="dxa"/>
          </w:tcPr>
          <w:p w14:paraId="3CE9C950" w14:textId="2A706055" w:rsidR="00CF1BAB" w:rsidRPr="00A54454" w:rsidRDefault="00D41130"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Realizzazione della piattaforma AD Arte</w:t>
            </w:r>
          </w:p>
        </w:tc>
        <w:tc>
          <w:tcPr>
            <w:tcW w:w="4531" w:type="dxa"/>
          </w:tcPr>
          <w:p w14:paraId="6FDCE198" w14:textId="1DD865BD" w:rsidR="00CF1BAB" w:rsidRPr="00A54454" w:rsidRDefault="00D41130"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€ 32.147.000,00</w:t>
            </w:r>
          </w:p>
        </w:tc>
      </w:tr>
      <w:tr w:rsidR="00D41130" w:rsidRPr="00A54454" w14:paraId="08DC7BAD" w14:textId="77777777" w:rsidTr="00CF1BAB">
        <w:tc>
          <w:tcPr>
            <w:tcW w:w="4531" w:type="dxa"/>
          </w:tcPr>
          <w:p w14:paraId="72A9C325" w14:textId="673B4CBA" w:rsidR="00D41130" w:rsidRPr="00A54454" w:rsidRDefault="008F2441"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Formazione degli operatori culturali</w:t>
            </w:r>
          </w:p>
        </w:tc>
        <w:tc>
          <w:tcPr>
            <w:tcW w:w="4531" w:type="dxa"/>
          </w:tcPr>
          <w:p w14:paraId="75B055E7" w14:textId="5994C084" w:rsidR="00D41130" w:rsidRPr="00A54454" w:rsidRDefault="008F2441" w:rsidP="00CF1BAB">
            <w:pPr>
              <w:spacing w:after="80" w:line="240" w:lineRule="auto"/>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€ 6.504.761,00</w:t>
            </w:r>
          </w:p>
        </w:tc>
      </w:tr>
      <w:tr w:rsidR="00D41130" w:rsidRPr="00A54454" w14:paraId="492B3A60" w14:textId="77777777" w:rsidTr="00CF1BAB">
        <w:tc>
          <w:tcPr>
            <w:tcW w:w="4531" w:type="dxa"/>
          </w:tcPr>
          <w:p w14:paraId="56E8EFC5" w14:textId="47EDEFD5" w:rsidR="00D41130" w:rsidRPr="00A54454" w:rsidRDefault="008F2441" w:rsidP="00CF1BAB">
            <w:pPr>
              <w:spacing w:after="80" w:line="240" w:lineRule="auto"/>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Totale</w:t>
            </w:r>
          </w:p>
        </w:tc>
        <w:tc>
          <w:tcPr>
            <w:tcW w:w="4531" w:type="dxa"/>
          </w:tcPr>
          <w:p w14:paraId="41432D3C" w14:textId="3AF11EC9" w:rsidR="00D41130" w:rsidRPr="00A54454" w:rsidRDefault="008F2441" w:rsidP="00CF1BAB">
            <w:pPr>
              <w:spacing w:after="80" w:line="240" w:lineRule="auto"/>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€ 300.000.000,00</w:t>
            </w:r>
          </w:p>
        </w:tc>
      </w:tr>
    </w:tbl>
    <w:p w14:paraId="0DF1D712" w14:textId="77777777" w:rsidR="00021760" w:rsidRPr="00A54454" w:rsidRDefault="00021760" w:rsidP="00B0093E">
      <w:pPr>
        <w:spacing w:after="80" w:line="240" w:lineRule="auto"/>
        <w:jc w:val="both"/>
        <w:rPr>
          <w:rFonts w:ascii="Times New Roman" w:hAnsi="Times New Roman"/>
          <w:b/>
          <w:bCs/>
          <w:i/>
          <w:iCs/>
          <w:color w:val="2F5496" w:themeColor="accent1" w:themeShade="BF"/>
        </w:rPr>
      </w:pPr>
    </w:p>
    <w:p w14:paraId="194744AA" w14:textId="59542479" w:rsidR="007D5430" w:rsidRDefault="007D5430" w:rsidP="007D5430">
      <w:pPr>
        <w:spacing w:after="80" w:line="240" w:lineRule="auto"/>
        <w:jc w:val="both"/>
        <w:rPr>
          <w:rFonts w:ascii="Times New Roman" w:hAnsi="Times New Roman"/>
          <w:b/>
          <w:bCs/>
          <w:i/>
          <w:iCs/>
          <w:color w:val="2F5496" w:themeColor="accent1" w:themeShade="BF"/>
        </w:rPr>
      </w:pPr>
      <w:r>
        <w:rPr>
          <w:rFonts w:ascii="Times New Roman" w:hAnsi="Times New Roman"/>
          <w:b/>
          <w:bCs/>
          <w:i/>
          <w:iCs/>
          <w:color w:val="2F5496" w:themeColor="accent1" w:themeShade="BF"/>
        </w:rPr>
        <w:t xml:space="preserve">Nel caso di musei e luoghi della cultura pubblici </w:t>
      </w:r>
      <w:r w:rsidR="006D6B47">
        <w:rPr>
          <w:rFonts w:ascii="Times New Roman" w:hAnsi="Times New Roman"/>
          <w:b/>
          <w:bCs/>
          <w:i/>
          <w:iCs/>
          <w:color w:val="2F5496" w:themeColor="accent1" w:themeShade="BF"/>
        </w:rPr>
        <w:t xml:space="preserve">non </w:t>
      </w:r>
      <w:r>
        <w:rPr>
          <w:rFonts w:ascii="Times New Roman" w:hAnsi="Times New Roman"/>
          <w:b/>
          <w:bCs/>
          <w:i/>
          <w:iCs/>
          <w:color w:val="2F5496" w:themeColor="accent1" w:themeShade="BF"/>
        </w:rPr>
        <w:t>afferenti al MiC</w:t>
      </w:r>
    </w:p>
    <w:p w14:paraId="44C34D1F" w14:textId="514A5AB1" w:rsidR="00021760" w:rsidRDefault="00E24D90" w:rsidP="008F2441">
      <w:pPr>
        <w:numPr>
          <w:ilvl w:val="0"/>
          <w:numId w:val="23"/>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 xml:space="preserve">VISTO </w:t>
      </w:r>
      <w:r w:rsidRPr="00E24D90">
        <w:rPr>
          <w:rFonts w:ascii="Times New Roman" w:hAnsi="Times New Roman"/>
          <w:color w:val="2F5496" w:themeColor="accent1" w:themeShade="BF"/>
        </w:rPr>
        <w:t>il decreto del Direttore generale Musei</w:t>
      </w:r>
      <w:r>
        <w:rPr>
          <w:rFonts w:ascii="Times New Roman" w:hAnsi="Times New Roman"/>
          <w:color w:val="2F5496" w:themeColor="accent1" w:themeShade="BF"/>
        </w:rPr>
        <w:t xml:space="preserve"> n. 487 del 6 maggio 2022, recante “</w:t>
      </w:r>
      <w:r w:rsidRPr="00E24D90">
        <w:rPr>
          <w:rFonts w:ascii="Times New Roman" w:hAnsi="Times New Roman"/>
          <w:i/>
          <w:iCs/>
          <w:color w:val="2F5496" w:themeColor="accent1" w:themeShade="BF"/>
        </w:rPr>
        <w:t>Avviso pubblico per la presentazione di Proposte progettuali di intervento per la rimozione delle barriere fisiche, cognitive e sensoriali dei musei e luoghi della cultura pubblici non appartenenti al Ministero della Cultura, da finanziare nell’ambito del PNRR Missione 1 – Digitalizzazione, innovazione, competitività e cultura Misura 1 “Patrimonio culturale per la prossima generazione” Componente 3 – Cultura 4.0 (M1C3-3) Investimento 1.2 “Rimozione delle barriere fisiche e cognitive in musei, biblioteche e archivi per consentire un più ampio accesso e partecipazione alla cultura” finanziato dall’Unione europea – NextGenerationEU</w:t>
      </w:r>
      <w:r>
        <w:rPr>
          <w:rFonts w:ascii="Times New Roman" w:hAnsi="Times New Roman"/>
          <w:color w:val="2F5496" w:themeColor="accent1" w:themeShade="BF"/>
        </w:rPr>
        <w:t>”</w:t>
      </w:r>
      <w:r w:rsidR="00021760" w:rsidRPr="00A54454">
        <w:rPr>
          <w:rFonts w:ascii="Times New Roman" w:hAnsi="Times New Roman"/>
          <w:color w:val="2F5496" w:themeColor="accent1" w:themeShade="BF"/>
        </w:rPr>
        <w:t>;</w:t>
      </w:r>
    </w:p>
    <w:p w14:paraId="2ED47C5B" w14:textId="42B3A140" w:rsidR="00E24D90" w:rsidRDefault="00E24D90" w:rsidP="008F2441">
      <w:pPr>
        <w:numPr>
          <w:ilvl w:val="0"/>
          <w:numId w:val="23"/>
        </w:numPr>
        <w:spacing w:after="80" w:line="240" w:lineRule="auto"/>
        <w:ind w:left="567" w:hanging="567"/>
        <w:jc w:val="both"/>
        <w:rPr>
          <w:rFonts w:ascii="Times New Roman" w:hAnsi="Times New Roman"/>
          <w:color w:val="2F5496" w:themeColor="accent1" w:themeShade="BF"/>
        </w:rPr>
      </w:pPr>
      <w:r w:rsidRPr="00E24D90">
        <w:rPr>
          <w:rFonts w:ascii="Times New Roman" w:hAnsi="Times New Roman"/>
          <w:color w:val="2F5496" w:themeColor="accent1" w:themeShade="BF"/>
        </w:rPr>
        <w:t xml:space="preserve">VISTO il </w:t>
      </w:r>
      <w:r w:rsidR="00641978">
        <w:rPr>
          <w:rFonts w:ascii="Times New Roman" w:hAnsi="Times New Roman"/>
          <w:color w:val="2F5496" w:themeColor="accent1" w:themeShade="BF"/>
        </w:rPr>
        <w:t>d</w:t>
      </w:r>
      <w:r w:rsidRPr="00E24D90">
        <w:rPr>
          <w:rFonts w:ascii="Times New Roman" w:hAnsi="Times New Roman"/>
          <w:color w:val="2F5496" w:themeColor="accent1" w:themeShade="BF"/>
        </w:rPr>
        <w:t xml:space="preserve">ecreto </w:t>
      </w:r>
      <w:r w:rsidR="001D36EE" w:rsidRPr="00E24D90">
        <w:rPr>
          <w:rFonts w:ascii="Times New Roman" w:hAnsi="Times New Roman"/>
          <w:color w:val="2F5496" w:themeColor="accent1" w:themeShade="BF"/>
        </w:rPr>
        <w:t>del Direttore generale Musei</w:t>
      </w:r>
      <w:r w:rsidRPr="00E24D90">
        <w:rPr>
          <w:rFonts w:ascii="Times New Roman" w:hAnsi="Times New Roman"/>
          <w:color w:val="2F5496" w:themeColor="accent1" w:themeShade="BF"/>
        </w:rPr>
        <w:t xml:space="preserve"> n. 1502 del 21 dicembre 2022 </w:t>
      </w:r>
      <w:r w:rsidR="001D36EE">
        <w:rPr>
          <w:rFonts w:ascii="Times New Roman" w:hAnsi="Times New Roman"/>
          <w:color w:val="2F5496" w:themeColor="accent1" w:themeShade="BF"/>
        </w:rPr>
        <w:t xml:space="preserve">con il quale </w:t>
      </w:r>
      <w:r w:rsidR="009177D0">
        <w:rPr>
          <w:rFonts w:ascii="Times New Roman" w:hAnsi="Times New Roman"/>
          <w:color w:val="2F5496" w:themeColor="accent1" w:themeShade="BF"/>
        </w:rPr>
        <w:t>era</w:t>
      </w:r>
      <w:r w:rsidR="001D36EE">
        <w:rPr>
          <w:rFonts w:ascii="Times New Roman" w:hAnsi="Times New Roman"/>
          <w:color w:val="2F5496" w:themeColor="accent1" w:themeShade="BF"/>
        </w:rPr>
        <w:t xml:space="preserve"> stata approvata</w:t>
      </w:r>
      <w:r w:rsidRPr="00E24D90">
        <w:rPr>
          <w:rFonts w:ascii="Times New Roman" w:hAnsi="Times New Roman"/>
          <w:color w:val="2F5496" w:themeColor="accent1" w:themeShade="BF"/>
        </w:rPr>
        <w:t xml:space="preserve"> la graduatoria finale degli ammessi a finanziamento, suddivisa per regioni del centro-nord e del sud, tenuto conto delle risorse disponibili e dei criteri stabiliti nell'Avviso pubblico n. 487</w:t>
      </w:r>
      <w:r>
        <w:rPr>
          <w:rFonts w:ascii="Times New Roman" w:hAnsi="Times New Roman"/>
          <w:color w:val="2F5496" w:themeColor="accent1" w:themeShade="BF"/>
        </w:rPr>
        <w:t xml:space="preserve"> </w:t>
      </w:r>
      <w:r w:rsidRPr="00E24D90">
        <w:rPr>
          <w:rFonts w:ascii="Times New Roman" w:hAnsi="Times New Roman"/>
          <w:color w:val="2F5496" w:themeColor="accent1" w:themeShade="BF"/>
        </w:rPr>
        <w:t>del 6 maggio 2022;</w:t>
      </w:r>
    </w:p>
    <w:p w14:paraId="55AE26EE" w14:textId="66B9CD11" w:rsidR="00E24D90" w:rsidRPr="00A54454" w:rsidRDefault="007B11C3" w:rsidP="008F2441">
      <w:pPr>
        <w:numPr>
          <w:ilvl w:val="0"/>
          <w:numId w:val="23"/>
        </w:numPr>
        <w:spacing w:after="80" w:line="240" w:lineRule="auto"/>
        <w:ind w:left="567" w:hanging="567"/>
        <w:jc w:val="both"/>
        <w:rPr>
          <w:rFonts w:ascii="Times New Roman" w:hAnsi="Times New Roman"/>
          <w:color w:val="2F5496" w:themeColor="accent1" w:themeShade="BF"/>
        </w:rPr>
      </w:pPr>
      <w:r w:rsidRPr="007B11C3">
        <w:rPr>
          <w:rFonts w:ascii="Times New Roman" w:hAnsi="Times New Roman"/>
          <w:color w:val="2F5496" w:themeColor="accent1" w:themeShade="BF"/>
        </w:rPr>
        <w:t xml:space="preserve">VISTO il </w:t>
      </w:r>
      <w:r w:rsidR="003B297E">
        <w:rPr>
          <w:rFonts w:ascii="Times New Roman" w:hAnsi="Times New Roman"/>
          <w:color w:val="2F5496" w:themeColor="accent1" w:themeShade="BF"/>
        </w:rPr>
        <w:t>d</w:t>
      </w:r>
      <w:r w:rsidRPr="007B11C3">
        <w:rPr>
          <w:rFonts w:ascii="Times New Roman" w:hAnsi="Times New Roman"/>
          <w:color w:val="2F5496" w:themeColor="accent1" w:themeShade="BF"/>
        </w:rPr>
        <w:t xml:space="preserve">ecreto del Direttore generale Musei n. 62 del 26 gennaio 2023 emanato in sostituzione del </w:t>
      </w:r>
      <w:r w:rsidR="003B297E">
        <w:rPr>
          <w:rFonts w:ascii="Times New Roman" w:hAnsi="Times New Roman"/>
          <w:color w:val="2F5496" w:themeColor="accent1" w:themeShade="BF"/>
        </w:rPr>
        <w:t>d</w:t>
      </w:r>
      <w:r w:rsidRPr="007B11C3">
        <w:rPr>
          <w:rFonts w:ascii="Times New Roman" w:hAnsi="Times New Roman"/>
          <w:color w:val="2F5496" w:themeColor="accent1" w:themeShade="BF"/>
        </w:rPr>
        <w:t>ecreto dello stesso Direttore generale n. 1502 del 21 dicembre 2022, c</w:t>
      </w:r>
      <w:r w:rsidR="001D36EE">
        <w:rPr>
          <w:rFonts w:ascii="Times New Roman" w:hAnsi="Times New Roman"/>
          <w:color w:val="2F5496" w:themeColor="accent1" w:themeShade="BF"/>
        </w:rPr>
        <w:t xml:space="preserve">on il quale, </w:t>
      </w:r>
      <w:r w:rsidRPr="007B11C3">
        <w:rPr>
          <w:rFonts w:ascii="Times New Roman" w:hAnsi="Times New Roman"/>
          <w:color w:val="2F5496" w:themeColor="accent1" w:themeShade="BF"/>
        </w:rPr>
        <w:t xml:space="preserve">sulla base della graduatoria di merito per le proposte progettuali di “fascia A” e di “fascia B” revisionate dalla Commissione di valutazione, </w:t>
      </w:r>
      <w:r w:rsidR="009177D0">
        <w:rPr>
          <w:rFonts w:ascii="Times New Roman" w:hAnsi="Times New Roman"/>
          <w:color w:val="2F5496" w:themeColor="accent1" w:themeShade="BF"/>
        </w:rPr>
        <w:t>sono state approvate</w:t>
      </w:r>
      <w:r w:rsidRPr="007B11C3">
        <w:rPr>
          <w:rFonts w:ascii="Times New Roman" w:hAnsi="Times New Roman"/>
          <w:color w:val="2F5496" w:themeColor="accent1" w:themeShade="BF"/>
        </w:rPr>
        <w:t xml:space="preserve"> le graduatorie finali degli ammessi a finanziamento </w:t>
      </w:r>
      <w:r w:rsidRPr="007B11C3">
        <w:rPr>
          <w:rFonts w:ascii="Times New Roman" w:hAnsi="Times New Roman"/>
          <w:color w:val="2F5496" w:themeColor="accent1" w:themeShade="BF"/>
        </w:rPr>
        <w:lastRenderedPageBreak/>
        <w:t xml:space="preserve">per le proposte progettuali di “fascia A” e di “fascia B”, suddivise per regioni del centro-nord e del sud, tenuto conto delle risorse disponibili e dei criteri stabiliti nell'Avviso pubblico </w:t>
      </w:r>
      <w:r w:rsidR="003B297E" w:rsidRPr="007B11C3">
        <w:rPr>
          <w:rFonts w:ascii="Times New Roman" w:hAnsi="Times New Roman"/>
          <w:color w:val="2F5496" w:themeColor="accent1" w:themeShade="BF"/>
        </w:rPr>
        <w:t>n. 48</w:t>
      </w:r>
      <w:r w:rsidR="003B297E">
        <w:rPr>
          <w:rFonts w:ascii="Times New Roman" w:hAnsi="Times New Roman"/>
          <w:color w:val="2F5496" w:themeColor="accent1" w:themeShade="BF"/>
        </w:rPr>
        <w:t>7</w:t>
      </w:r>
      <w:r w:rsidRPr="007B11C3">
        <w:rPr>
          <w:rFonts w:ascii="Times New Roman" w:hAnsi="Times New Roman"/>
          <w:color w:val="2F5496" w:themeColor="accent1" w:themeShade="BF"/>
        </w:rPr>
        <w:t>del 6 maggio 2022;</w:t>
      </w:r>
    </w:p>
    <w:p w14:paraId="7E42EC26" w14:textId="77777777" w:rsidR="001D61CA" w:rsidRDefault="00021760" w:rsidP="008F2441">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decreto SG MiC n. </w:t>
      </w:r>
      <w:r w:rsidR="001D61CA">
        <w:rPr>
          <w:rFonts w:ascii="Times New Roman" w:hAnsi="Times New Roman"/>
          <w:color w:val="2F5496" w:themeColor="accent1" w:themeShade="BF"/>
        </w:rPr>
        <w:t>156</w:t>
      </w:r>
      <w:r w:rsidRPr="00A54454">
        <w:rPr>
          <w:rFonts w:ascii="Times New Roman" w:hAnsi="Times New Roman"/>
          <w:color w:val="2F5496" w:themeColor="accent1" w:themeShade="BF"/>
        </w:rPr>
        <w:t xml:space="preserve"> del </w:t>
      </w:r>
      <w:r w:rsidR="001D61CA">
        <w:rPr>
          <w:rFonts w:ascii="Times New Roman" w:hAnsi="Times New Roman"/>
          <w:color w:val="2F5496" w:themeColor="accent1" w:themeShade="BF"/>
        </w:rPr>
        <w:t>21 febbraio</w:t>
      </w:r>
      <w:r w:rsidRPr="00A54454">
        <w:rPr>
          <w:rFonts w:ascii="Times New Roman" w:hAnsi="Times New Roman"/>
          <w:color w:val="2F5496" w:themeColor="accent1" w:themeShade="BF"/>
        </w:rPr>
        <w:t xml:space="preserve"> 202</w:t>
      </w:r>
      <w:r w:rsidR="001D61CA">
        <w:rPr>
          <w:rFonts w:ascii="Times New Roman" w:hAnsi="Times New Roman"/>
          <w:color w:val="2F5496" w:themeColor="accent1" w:themeShade="BF"/>
        </w:rPr>
        <w:t>3</w:t>
      </w:r>
      <w:r w:rsidRPr="00A54454">
        <w:rPr>
          <w:rFonts w:ascii="Times New Roman" w:hAnsi="Times New Roman"/>
          <w:color w:val="2F5496" w:themeColor="accent1" w:themeShade="BF"/>
        </w:rPr>
        <w:t>, recante “</w:t>
      </w:r>
      <w:r w:rsidR="001D61CA" w:rsidRPr="001D61CA">
        <w:rPr>
          <w:rFonts w:ascii="Times New Roman" w:hAnsi="Times New Roman"/>
          <w:i/>
          <w:iCs/>
          <w:color w:val="2F5496" w:themeColor="accent1" w:themeShade="BF"/>
        </w:rPr>
        <w:t>Assegnazione delle risorse a valere sul PNRR, finanziato dall’Unione europea – NextGenerationEU Missione 1 – Digitalizzazione, innovazione, competitività e cultura, Component 3 – Cultura 4.0 (M1C3), Misura 1 “Patrimonio culturale per la prossima generazione”, Investimento 1.2: “Rimozione delle barriere fisiche e cognitive in musei, biblioteche e archivi per consentire un più ampio accesso e partecipazione alla cultura” nei musei e luoghi della cultura pubblici non appartenenti al Ministero della Cultura</w:t>
      </w:r>
      <w:r w:rsidRPr="00A54454">
        <w:rPr>
          <w:rFonts w:ascii="Times New Roman" w:hAnsi="Times New Roman"/>
          <w:i/>
          <w:iCs/>
          <w:color w:val="2F5496" w:themeColor="accent1" w:themeShade="BF"/>
        </w:rPr>
        <w:t>”</w:t>
      </w:r>
      <w:r w:rsidR="00EC4ED6" w:rsidRPr="00A54454">
        <w:rPr>
          <w:rFonts w:ascii="Times New Roman" w:hAnsi="Times New Roman"/>
          <w:color w:val="2F5496" w:themeColor="accent1" w:themeShade="BF"/>
        </w:rPr>
        <w:t>,</w:t>
      </w:r>
      <w:r w:rsidRPr="00A54454">
        <w:rPr>
          <w:rFonts w:ascii="Times New Roman" w:hAnsi="Times New Roman"/>
          <w:i/>
          <w:iCs/>
          <w:color w:val="2F5496" w:themeColor="accent1" w:themeShade="BF"/>
        </w:rPr>
        <w:t xml:space="preserve"> </w:t>
      </w:r>
      <w:r w:rsidRPr="00A54454">
        <w:rPr>
          <w:rFonts w:ascii="Times New Roman" w:hAnsi="Times New Roman"/>
          <w:color w:val="2F5496" w:themeColor="accent1" w:themeShade="BF"/>
        </w:rPr>
        <w:t>con il quale</w:t>
      </w:r>
      <w:r w:rsidR="001D61CA">
        <w:rPr>
          <w:rFonts w:ascii="Times New Roman" w:hAnsi="Times New Roman"/>
          <w:color w:val="2F5496" w:themeColor="accent1" w:themeShade="BF"/>
        </w:rPr>
        <w:t xml:space="preserve"> </w:t>
      </w:r>
      <w:r w:rsidR="001D61CA" w:rsidRPr="001D61CA">
        <w:rPr>
          <w:rFonts w:ascii="Times New Roman" w:hAnsi="Times New Roman"/>
          <w:color w:val="2F5496" w:themeColor="accent1" w:themeShade="BF"/>
        </w:rPr>
        <w:t xml:space="preserve">sono </w:t>
      </w:r>
      <w:r w:rsidR="001D61CA">
        <w:rPr>
          <w:rFonts w:ascii="Times New Roman" w:hAnsi="Times New Roman"/>
          <w:color w:val="2F5496" w:themeColor="accent1" w:themeShade="BF"/>
        </w:rPr>
        <w:t xml:space="preserve">state </w:t>
      </w:r>
      <w:r w:rsidR="001D61CA" w:rsidRPr="001D61CA">
        <w:rPr>
          <w:rFonts w:ascii="Times New Roman" w:hAnsi="Times New Roman"/>
          <w:color w:val="2F5496" w:themeColor="accent1" w:themeShade="BF"/>
        </w:rPr>
        <w:t xml:space="preserve">assegnate le seguenti risorse: </w:t>
      </w:r>
    </w:p>
    <w:p w14:paraId="4B8DB17F" w14:textId="16543B11" w:rsidR="00021760" w:rsidRPr="00A54454" w:rsidRDefault="001D61CA" w:rsidP="001D61CA">
      <w:pPr>
        <w:spacing w:after="80" w:line="240" w:lineRule="auto"/>
        <w:ind w:left="567"/>
        <w:jc w:val="both"/>
        <w:rPr>
          <w:rFonts w:ascii="Times New Roman" w:hAnsi="Times New Roman"/>
          <w:color w:val="2F5496" w:themeColor="accent1" w:themeShade="BF"/>
        </w:rPr>
      </w:pPr>
      <w:r w:rsidRPr="001D61CA">
        <w:rPr>
          <w:rFonts w:ascii="Times New Roman" w:hAnsi="Times New Roman"/>
          <w:color w:val="2F5496" w:themeColor="accent1" w:themeShade="BF"/>
        </w:rPr>
        <w:t>- Euro 123.214.700,00 destinati al finanziamento di n. 262 interventi di rimozione delle barriere fisiche e cognitive presso i luoghi della cultura pubblici non afferenti al MIC, (Linea d’azione 2) e Redazione dei P.E.B.A. per i luoghi della cultura pubblici non afferenti al MIC (Linea d’azione 5) individuati dal Ministero della Cultura – Direzione Generale Musei, a seguito delle procedure di Avviso pubblico, riportati nelle tabelle allegate al provvedimento (Allegato A1, A2, B1, B2);</w:t>
      </w:r>
    </w:p>
    <w:p w14:paraId="57F99C37" w14:textId="52470636" w:rsidR="00786280" w:rsidRPr="00A54454" w:rsidRDefault="00786280" w:rsidP="00786280">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CONSIDERATO che con il decreto </w:t>
      </w:r>
      <w:r w:rsidR="001D61CA" w:rsidRPr="00A54454">
        <w:rPr>
          <w:rFonts w:ascii="Times New Roman" w:hAnsi="Times New Roman"/>
          <w:color w:val="2F5496" w:themeColor="accent1" w:themeShade="BF"/>
        </w:rPr>
        <w:t xml:space="preserve">SG MiC n. </w:t>
      </w:r>
      <w:r w:rsidR="001D61CA">
        <w:rPr>
          <w:rFonts w:ascii="Times New Roman" w:hAnsi="Times New Roman"/>
          <w:color w:val="2F5496" w:themeColor="accent1" w:themeShade="BF"/>
        </w:rPr>
        <w:t>156</w:t>
      </w:r>
      <w:r w:rsidR="001D61CA" w:rsidRPr="00A54454">
        <w:rPr>
          <w:rFonts w:ascii="Times New Roman" w:hAnsi="Times New Roman"/>
          <w:color w:val="2F5496" w:themeColor="accent1" w:themeShade="BF"/>
        </w:rPr>
        <w:t xml:space="preserve"> del </w:t>
      </w:r>
      <w:r w:rsidR="001D61CA">
        <w:rPr>
          <w:rFonts w:ascii="Times New Roman" w:hAnsi="Times New Roman"/>
          <w:color w:val="2F5496" w:themeColor="accent1" w:themeShade="BF"/>
        </w:rPr>
        <w:t>21 febbraio</w:t>
      </w:r>
      <w:r w:rsidR="001D61CA" w:rsidRPr="00A54454">
        <w:rPr>
          <w:rFonts w:ascii="Times New Roman" w:hAnsi="Times New Roman"/>
          <w:color w:val="2F5496" w:themeColor="accent1" w:themeShade="BF"/>
        </w:rPr>
        <w:t xml:space="preserve"> 202</w:t>
      </w:r>
      <w:r w:rsidR="001D61CA">
        <w:rPr>
          <w:rFonts w:ascii="Times New Roman" w:hAnsi="Times New Roman"/>
          <w:color w:val="2F5496" w:themeColor="accent1" w:themeShade="BF"/>
        </w:rPr>
        <w:t xml:space="preserve">3 </w:t>
      </w:r>
      <w:r w:rsidRPr="00A54454">
        <w:rPr>
          <w:rFonts w:ascii="Times New Roman" w:hAnsi="Times New Roman"/>
          <w:color w:val="2F5496" w:themeColor="accent1" w:themeShade="BF"/>
        </w:rPr>
        <w:t xml:space="preserve">è stata assegnata a ______________ </w:t>
      </w:r>
      <w:r w:rsidRPr="00A54454">
        <w:rPr>
          <w:rFonts w:ascii="Times New Roman" w:hAnsi="Times New Roman"/>
        </w:rPr>
        <w:t>[</w:t>
      </w:r>
      <w:r w:rsidRPr="00A54454">
        <w:rPr>
          <w:rFonts w:ascii="Times New Roman" w:hAnsi="Times New Roman"/>
          <w:b/>
          <w:bCs/>
          <w:i/>
          <w:iCs/>
        </w:rPr>
        <w:t xml:space="preserve">inserire e specificare </w:t>
      </w:r>
      <w:r w:rsidRPr="00A54454">
        <w:rPr>
          <w:rFonts w:ascii="Times New Roman" w:hAnsi="Times New Roman"/>
          <w:i/>
          <w:iCs/>
        </w:rPr>
        <w:t>soggetto</w:t>
      </w:r>
      <w:r w:rsidRPr="00A54454">
        <w:rPr>
          <w:rFonts w:ascii="Times New Roman" w:hAnsi="Times New Roman"/>
        </w:rPr>
        <w:t>]</w:t>
      </w:r>
      <w:r w:rsidRPr="00A54454">
        <w:rPr>
          <w:rFonts w:ascii="Times New Roman" w:hAnsi="Times New Roman"/>
          <w:color w:val="2F5496" w:themeColor="accent1" w:themeShade="BF"/>
        </w:rPr>
        <w:t xml:space="preserve">, in qualità di Soggetto Attuatore la somma di _______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per il Progetto presentato titolato “__”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 CUP 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w:t>
      </w:r>
    </w:p>
    <w:p w14:paraId="1DEAC2FF" w14:textId="77777777" w:rsidR="00786280" w:rsidRPr="00A54454" w:rsidRDefault="00786280" w:rsidP="00786280">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disciplinare d’obblighi rep. n. __ del __ </w:t>
      </w:r>
      <w:r w:rsidRPr="00A54454">
        <w:rPr>
          <w:rFonts w:ascii="Times New Roman" w:eastAsiaTheme="minorHAnsi" w:hAnsi="Times New Roman"/>
        </w:rPr>
        <w:t>[</w:t>
      </w:r>
      <w:r w:rsidRPr="00A54454">
        <w:rPr>
          <w:rFonts w:ascii="Times New Roman" w:eastAsiaTheme="minorHAnsi" w:hAnsi="Times New Roman"/>
          <w:b/>
          <w:bCs/>
          <w:i/>
          <w:iCs/>
        </w:rPr>
        <w:t xml:space="preserve">inserire e specificare </w:t>
      </w:r>
      <w:r w:rsidRPr="00A54454">
        <w:rPr>
          <w:rFonts w:ascii="Times New Roman" w:eastAsiaTheme="minorHAnsi" w:hAnsi="Times New Roman"/>
          <w:i/>
          <w:iCs/>
        </w:rPr>
        <w:t>atto</w:t>
      </w:r>
      <w:r w:rsidRPr="00A54454">
        <w:rPr>
          <w:rFonts w:ascii="Times New Roman" w:eastAsiaTheme="minorHAnsi" w:hAnsi="Times New Roman"/>
        </w:rPr>
        <w:t xml:space="preserve">] </w:t>
      </w:r>
      <w:r w:rsidRPr="00A54454">
        <w:rPr>
          <w:rFonts w:ascii="Times New Roman" w:hAnsi="Times New Roman"/>
          <w:color w:val="2F5496" w:themeColor="accent1" w:themeShade="BF"/>
        </w:rPr>
        <w:t xml:space="preserve">sottoscritto con il MiC regolante i rapporti per la realizzazione del Progetto presentato titolato “__” </w:t>
      </w:r>
      <w:r w:rsidRPr="00A54454">
        <w:rPr>
          <w:rFonts w:ascii="Times New Roman" w:eastAsiaTheme="minorHAnsi" w:hAnsi="Times New Roman"/>
        </w:rPr>
        <w:t>[</w:t>
      </w:r>
      <w:r w:rsidRPr="00A54454">
        <w:rPr>
          <w:rFonts w:ascii="Times New Roman" w:eastAsiaTheme="minorHAnsi" w:hAnsi="Times New Roman"/>
          <w:b/>
          <w:bCs/>
          <w:i/>
          <w:iCs/>
        </w:rPr>
        <w:t>inserire</w:t>
      </w:r>
      <w:r w:rsidRPr="00A54454">
        <w:rPr>
          <w:rFonts w:ascii="Times New Roman" w:eastAsiaTheme="minorHAnsi" w:hAnsi="Times New Roman"/>
        </w:rPr>
        <w:t xml:space="preserve">] </w:t>
      </w:r>
      <w:r w:rsidRPr="00A54454">
        <w:rPr>
          <w:rFonts w:ascii="Times New Roman" w:hAnsi="Times New Roman"/>
          <w:color w:val="2F5496" w:themeColor="accent1" w:themeShade="BF"/>
        </w:rPr>
        <w:t xml:space="preserve">– CUP __ </w:t>
      </w:r>
      <w:r w:rsidRPr="00A54454">
        <w:rPr>
          <w:rFonts w:ascii="Times New Roman" w:eastAsiaTheme="minorHAnsi" w:hAnsi="Times New Roman"/>
        </w:rPr>
        <w:t>[</w:t>
      </w:r>
      <w:r w:rsidRPr="00A54454">
        <w:rPr>
          <w:rFonts w:ascii="Times New Roman" w:eastAsiaTheme="minorHAnsi" w:hAnsi="Times New Roman"/>
          <w:b/>
          <w:bCs/>
          <w:i/>
          <w:iCs/>
        </w:rPr>
        <w:t>inserire</w:t>
      </w:r>
      <w:r w:rsidRPr="00A54454">
        <w:rPr>
          <w:rFonts w:ascii="Times New Roman" w:eastAsiaTheme="minorHAnsi" w:hAnsi="Times New Roman"/>
        </w:rPr>
        <w:t>]</w:t>
      </w:r>
      <w:r w:rsidRPr="00A54454">
        <w:rPr>
          <w:rFonts w:ascii="Times New Roman" w:hAnsi="Times New Roman"/>
          <w:color w:val="2F5496" w:themeColor="accent1" w:themeShade="BF"/>
        </w:rPr>
        <w:t>;</w:t>
      </w:r>
    </w:p>
    <w:p w14:paraId="3DCE39ED" w14:textId="77777777" w:rsidR="00446A7D" w:rsidRPr="00A54454" w:rsidRDefault="00B062A5" w:rsidP="00446A7D">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rPr>
        <w:t>VISTA la L. n. 3/2003 (</w:t>
      </w:r>
      <w:r w:rsidRPr="00A54454">
        <w:rPr>
          <w:rFonts w:ascii="Times New Roman" w:hAnsi="Times New Roman"/>
          <w:i/>
          <w:iCs/>
        </w:rPr>
        <w:t xml:space="preserve">Disposizioni ordinamentali in materia di pubblica amministrazione) </w:t>
      </w:r>
      <w:r w:rsidRPr="00A54454">
        <w:rPr>
          <w:rFonts w:ascii="Times New Roman" w:hAnsi="Times New Roman"/>
        </w:rPr>
        <w:t>e, in particolare, l’art. 11, co. 2-bis, ai sensi del quale “</w:t>
      </w:r>
      <w:r w:rsidRPr="00A54454">
        <w:rPr>
          <w:rFonts w:ascii="Times New Roman" w:hAnsi="Times New Roman"/>
          <w:i/>
          <w:iCs/>
        </w:rPr>
        <w:t>gli atti amministrativi anche di natura regolamentare adottati dalle Amministrazioni di cui all’articolo 1, comma 2, del decreto legislativo 30 marzo 2001, n. 165, che dispongono il finanziamento pubblico o autorizzano l’esecuzione di progetti di investimento pubblico, sono nulli in assenza dei corrispondenti codici di cui al comma 1 che costituiscono elemento essenziale dell’atto stesso</w:t>
      </w:r>
      <w:r w:rsidRPr="00A54454">
        <w:rPr>
          <w:rFonts w:ascii="Times New Roman" w:hAnsi="Times New Roman"/>
        </w:rPr>
        <w:t>”;</w:t>
      </w:r>
    </w:p>
    <w:p w14:paraId="55F1F9DA" w14:textId="77777777" w:rsidR="00446A7D" w:rsidRPr="00A54454" w:rsidRDefault="009D3CE2" w:rsidP="00446A7D">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rPr>
        <w:t>CONSIDERATA la</w:t>
      </w:r>
      <w:r w:rsidR="00887BFA" w:rsidRPr="00A54454">
        <w:rPr>
          <w:rFonts w:ascii="Times New Roman" w:hAnsi="Times New Roman"/>
        </w:rPr>
        <w:t xml:space="preserve"> normativa attuativa della riforma del Codice Unico di Progetto (CUP), </w:t>
      </w:r>
      <w:r w:rsidR="00D11D78" w:rsidRPr="00A54454">
        <w:rPr>
          <w:rFonts w:ascii="Times New Roman" w:hAnsi="Times New Roman"/>
        </w:rPr>
        <w:t>disposta</w:t>
      </w:r>
      <w:r w:rsidR="00C441B1" w:rsidRPr="00A54454">
        <w:rPr>
          <w:rFonts w:ascii="Times New Roman" w:hAnsi="Times New Roman"/>
        </w:rPr>
        <w:t xml:space="preserve"> d</w:t>
      </w:r>
      <w:r w:rsidR="00CB667D" w:rsidRPr="00A54454">
        <w:rPr>
          <w:rFonts w:ascii="Times New Roman" w:hAnsi="Times New Roman"/>
        </w:rPr>
        <w:t>a</w:t>
      </w:r>
      <w:r w:rsidR="00C441B1" w:rsidRPr="00A54454">
        <w:rPr>
          <w:rFonts w:ascii="Times New Roman" w:hAnsi="Times New Roman"/>
        </w:rPr>
        <w:t>l</w:t>
      </w:r>
      <w:r w:rsidR="00887BFA" w:rsidRPr="00A54454">
        <w:rPr>
          <w:rFonts w:ascii="Times New Roman" w:hAnsi="Times New Roman"/>
        </w:rPr>
        <w:t>l’art. 41 del</w:t>
      </w:r>
      <w:r w:rsidR="00C441B1" w:rsidRPr="00A54454">
        <w:rPr>
          <w:rFonts w:ascii="Times New Roman" w:hAnsi="Times New Roman"/>
        </w:rPr>
        <w:t xml:space="preserve"> citato D.L.</w:t>
      </w:r>
      <w:r w:rsidR="00887BFA" w:rsidRPr="00A54454">
        <w:rPr>
          <w:rFonts w:ascii="Times New Roman" w:hAnsi="Times New Roman"/>
        </w:rPr>
        <w:t xml:space="preserve"> n. 76</w:t>
      </w:r>
      <w:r w:rsidR="00C441B1" w:rsidRPr="00A54454">
        <w:rPr>
          <w:rFonts w:ascii="Times New Roman" w:hAnsi="Times New Roman"/>
        </w:rPr>
        <w:t>/2020</w:t>
      </w:r>
      <w:r w:rsidR="00887BFA" w:rsidRPr="00A54454">
        <w:rPr>
          <w:rFonts w:ascii="Times New Roman" w:hAnsi="Times New Roman"/>
        </w:rPr>
        <w:t>, che modifica</w:t>
      </w:r>
      <w:r w:rsidR="00CB667D" w:rsidRPr="00A54454">
        <w:rPr>
          <w:rFonts w:ascii="Times New Roman" w:hAnsi="Times New Roman"/>
        </w:rPr>
        <w:t xml:space="preserve"> </w:t>
      </w:r>
      <w:r w:rsidR="00887BFA" w:rsidRPr="00A54454">
        <w:rPr>
          <w:rFonts w:ascii="Times New Roman" w:hAnsi="Times New Roman"/>
        </w:rPr>
        <w:t>la legge istitutiva del CUP</w:t>
      </w:r>
      <w:r w:rsidR="00CB667D" w:rsidRPr="00A54454">
        <w:rPr>
          <w:rFonts w:ascii="Times New Roman" w:hAnsi="Times New Roman"/>
        </w:rPr>
        <w:t xml:space="preserve">, la </w:t>
      </w:r>
      <w:r w:rsidR="00010A3A" w:rsidRPr="00A54454">
        <w:rPr>
          <w:rFonts w:ascii="Times New Roman" w:hAnsi="Times New Roman"/>
        </w:rPr>
        <w:t>L. n. 3/2003</w:t>
      </w:r>
      <w:r w:rsidR="00887BFA" w:rsidRPr="00A54454">
        <w:rPr>
          <w:rFonts w:ascii="Times New Roman" w:hAnsi="Times New Roman"/>
        </w:rPr>
        <w:t>, art. 11, integrandone l’art</w:t>
      </w:r>
      <w:r w:rsidR="00332A24" w:rsidRPr="00A54454">
        <w:rPr>
          <w:rFonts w:ascii="Times New Roman" w:hAnsi="Times New Roman"/>
        </w:rPr>
        <w:t>.</w:t>
      </w:r>
      <w:r w:rsidR="00887BFA" w:rsidRPr="00A54454">
        <w:rPr>
          <w:rFonts w:ascii="Times New Roman" w:hAnsi="Times New Roman"/>
        </w:rPr>
        <w:t xml:space="preserve"> 11 con i co</w:t>
      </w:r>
      <w:r w:rsidR="00332A24" w:rsidRPr="00A54454">
        <w:rPr>
          <w:rFonts w:ascii="Times New Roman" w:hAnsi="Times New Roman"/>
        </w:rPr>
        <w:t>mmi</w:t>
      </w:r>
      <w:r w:rsidR="00887BFA" w:rsidRPr="00A54454">
        <w:rPr>
          <w:rFonts w:ascii="Times New Roman" w:hAnsi="Times New Roman"/>
        </w:rPr>
        <w:t xml:space="preserve"> da 2-bis a 2-sexies. </w:t>
      </w:r>
    </w:p>
    <w:p w14:paraId="52A1CA2B" w14:textId="77777777" w:rsidR="00446A7D" w:rsidRPr="00A54454" w:rsidRDefault="00A47B58" w:rsidP="00446A7D">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rPr>
        <w:t xml:space="preserve">VISTA la delibera del CIPE n. 63/2020 </w:t>
      </w:r>
      <w:r w:rsidR="00E16DBF" w:rsidRPr="00A54454">
        <w:rPr>
          <w:rFonts w:ascii="Times New Roman" w:hAnsi="Times New Roman"/>
        </w:rPr>
        <w:t xml:space="preserve">di </w:t>
      </w:r>
      <w:r w:rsidRPr="00A54454">
        <w:rPr>
          <w:rFonts w:ascii="Times New Roman" w:hAnsi="Times New Roman"/>
        </w:rPr>
        <w:t>attua</w:t>
      </w:r>
      <w:r w:rsidR="00E16DBF" w:rsidRPr="00A54454">
        <w:rPr>
          <w:rFonts w:ascii="Times New Roman" w:hAnsi="Times New Roman"/>
        </w:rPr>
        <w:t xml:space="preserve">zione </w:t>
      </w:r>
      <w:r w:rsidRPr="00A54454">
        <w:rPr>
          <w:rFonts w:ascii="Times New Roman" w:hAnsi="Times New Roman"/>
        </w:rPr>
        <w:t xml:space="preserve">della </w:t>
      </w:r>
      <w:r w:rsidR="00E16DBF" w:rsidRPr="00A54454">
        <w:rPr>
          <w:rFonts w:ascii="Times New Roman" w:hAnsi="Times New Roman"/>
        </w:rPr>
        <w:t xml:space="preserve">predetta </w:t>
      </w:r>
      <w:r w:rsidRPr="00A54454">
        <w:rPr>
          <w:rFonts w:ascii="Times New Roman" w:hAnsi="Times New Roman"/>
        </w:rPr>
        <w:t>riforma del CUP;</w:t>
      </w:r>
    </w:p>
    <w:p w14:paraId="7C358405" w14:textId="56DC0B13" w:rsidR="00663B15" w:rsidRPr="00A54454" w:rsidRDefault="00427E25" w:rsidP="00446A7D">
      <w:pPr>
        <w:numPr>
          <w:ilvl w:val="0"/>
          <w:numId w:val="2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rPr>
        <w:t>RITENUTO, pertanto, che occorre procedere con l</w:t>
      </w:r>
      <w:r w:rsidR="006A20B1" w:rsidRPr="00A54454">
        <w:rPr>
          <w:rFonts w:ascii="Times New Roman" w:hAnsi="Times New Roman"/>
        </w:rPr>
        <w:t>’</w:t>
      </w:r>
      <w:r w:rsidRPr="00A54454">
        <w:rPr>
          <w:rFonts w:ascii="Times New Roman" w:hAnsi="Times New Roman"/>
        </w:rPr>
        <w:t xml:space="preserve">acquisizione di </w:t>
      </w:r>
      <w:r w:rsidR="00D07F09" w:rsidRPr="00A54454">
        <w:rPr>
          <w:rFonts w:ascii="Times New Roman" w:hAnsi="Times New Roman"/>
        </w:rPr>
        <w:t xml:space="preserve">__ </w:t>
      </w:r>
      <w:r w:rsidRPr="00A54454">
        <w:rPr>
          <w:rFonts w:ascii="Times New Roman" w:hAnsi="Times New Roman"/>
        </w:rPr>
        <w:t>[</w:t>
      </w:r>
      <w:r w:rsidRPr="00A54454">
        <w:rPr>
          <w:rFonts w:ascii="Times New Roman" w:hAnsi="Times New Roman"/>
          <w:b/>
          <w:bCs/>
          <w:i/>
          <w:iCs/>
        </w:rPr>
        <w:t xml:space="preserve">inserire </w:t>
      </w:r>
      <w:r w:rsidRPr="00A54454">
        <w:rPr>
          <w:rFonts w:ascii="Times New Roman" w:hAnsi="Times New Roman"/>
          <w:i/>
          <w:iCs/>
        </w:rPr>
        <w:t>oggetto della procedura</w:t>
      </w:r>
      <w:r w:rsidRPr="00A54454">
        <w:rPr>
          <w:rFonts w:ascii="Times New Roman" w:hAnsi="Times New Roman"/>
        </w:rPr>
        <w:t>], per un importo di euro __ oltre IVA;</w:t>
      </w:r>
    </w:p>
    <w:p w14:paraId="3DF75C61" w14:textId="40A35CA6" w:rsidR="00427E25" w:rsidRPr="00A54454" w:rsidRDefault="00427E25"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VISTO l</w:t>
      </w:r>
      <w:r w:rsidR="006A20B1" w:rsidRPr="00A54454">
        <w:rPr>
          <w:rFonts w:ascii="Times New Roman" w:hAnsi="Times New Roman"/>
        </w:rPr>
        <w:t>’</w:t>
      </w:r>
      <w:r w:rsidRPr="00A54454">
        <w:rPr>
          <w:rFonts w:ascii="Times New Roman" w:hAnsi="Times New Roman"/>
        </w:rPr>
        <w:t>art. 25, co. 2 del D. L. n. 66/2014 che, al fine di assicurare l</w:t>
      </w:r>
      <w:r w:rsidR="006A20B1" w:rsidRPr="00A54454">
        <w:rPr>
          <w:rFonts w:ascii="Times New Roman" w:hAnsi="Times New Roman"/>
        </w:rPr>
        <w:t>’</w:t>
      </w:r>
      <w:r w:rsidRPr="00A54454">
        <w:rPr>
          <w:rFonts w:ascii="Times New Roman" w:hAnsi="Times New Roman"/>
        </w:rPr>
        <w:t>effettiva tracciabilità dei pagamenti da parte delle pubbliche amministrazioni prevede l</w:t>
      </w:r>
      <w:r w:rsidR="006A20B1" w:rsidRPr="00A54454">
        <w:rPr>
          <w:rFonts w:ascii="Times New Roman" w:hAnsi="Times New Roman"/>
        </w:rPr>
        <w:t>’</w:t>
      </w:r>
      <w:r w:rsidRPr="00A54454">
        <w:rPr>
          <w:rFonts w:ascii="Times New Roman" w:hAnsi="Times New Roman"/>
        </w:rPr>
        <w:t xml:space="preserve">apposizione del codice identificativo di gara (CIG) e del Codice unico di Progetto (CUP) nelle fatture elettroniche ricevute; </w:t>
      </w:r>
    </w:p>
    <w:p w14:paraId="559FBBF8" w14:textId="77777777" w:rsidR="00427E25" w:rsidRPr="00A54454" w:rsidRDefault="00427E25"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 xml:space="preserve">VISTI i principi di economicità, efficacia, tempestività, correttezza, libera concorrenza, non discriminazione, trasparenza, proporzionalità, pubblicità e del principio del </w:t>
      </w:r>
      <w:r w:rsidRPr="00A54454">
        <w:rPr>
          <w:rFonts w:ascii="Times New Roman" w:hAnsi="Times New Roman"/>
          <w:i/>
          <w:iCs/>
        </w:rPr>
        <w:t>favor partecipationis</w:t>
      </w:r>
      <w:r w:rsidRPr="00A54454">
        <w:rPr>
          <w:rFonts w:ascii="Times New Roman" w:hAnsi="Times New Roman"/>
        </w:rPr>
        <w:t>;</w:t>
      </w:r>
    </w:p>
    <w:p w14:paraId="6BFB04EA" w14:textId="04A47DE0" w:rsidR="00427E25" w:rsidRPr="00A54454" w:rsidRDefault="00427E25"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VISTO l</w:t>
      </w:r>
      <w:r w:rsidR="006A20B1" w:rsidRPr="00A54454">
        <w:rPr>
          <w:rFonts w:ascii="Times New Roman" w:hAnsi="Times New Roman"/>
        </w:rPr>
        <w:t>’</w:t>
      </w:r>
      <w:r w:rsidRPr="00A54454">
        <w:rPr>
          <w:rFonts w:ascii="Times New Roman" w:hAnsi="Times New Roman"/>
        </w:rPr>
        <w:t xml:space="preserve">art. 192 del D. Lgs. n. 267/2000 con cui si disciplina il contenuto minimo della determinazione a contrattare; </w:t>
      </w:r>
    </w:p>
    <w:p w14:paraId="17F86D76" w14:textId="77777777" w:rsidR="00427E25" w:rsidRPr="00A54454" w:rsidRDefault="00427E25"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 xml:space="preserve">VISTO il D. Lgs. n. 33/2013 e s.m.i.; </w:t>
      </w:r>
    </w:p>
    <w:p w14:paraId="308C0370" w14:textId="117820C5" w:rsidR="00427E25" w:rsidRPr="00A54454" w:rsidRDefault="00427E25"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VISTO l</w:t>
      </w:r>
      <w:r w:rsidR="006A20B1" w:rsidRPr="00A54454">
        <w:rPr>
          <w:rFonts w:ascii="Times New Roman" w:hAnsi="Times New Roman"/>
        </w:rPr>
        <w:t>’</w:t>
      </w:r>
      <w:r w:rsidRPr="00A54454">
        <w:rPr>
          <w:rFonts w:ascii="Times New Roman" w:hAnsi="Times New Roman"/>
        </w:rPr>
        <w:t xml:space="preserve">art. 3 della L. n. 136/2010 e s.m.i.; </w:t>
      </w:r>
    </w:p>
    <w:p w14:paraId="066CA2AD" w14:textId="3E028632" w:rsidR="00427E25" w:rsidRPr="00A54454" w:rsidRDefault="00427E25"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 xml:space="preserve">VISTI </w:t>
      </w:r>
      <w:r w:rsidR="004F198B" w:rsidRPr="00A54454">
        <w:rPr>
          <w:rFonts w:ascii="Times New Roman" w:hAnsi="Times New Roman"/>
        </w:rPr>
        <w:t xml:space="preserve">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i/>
          <w:iCs/>
        </w:rPr>
        <w:t xml:space="preserve"> richiami sulle norme del Codice dei Contratti che vengono in considerazione, eventuali regolamenti e/o atti di indirizzo o altro</w:t>
      </w:r>
      <w:r w:rsidRPr="00A54454">
        <w:rPr>
          <w:rFonts w:ascii="Times New Roman" w:hAnsi="Times New Roman"/>
        </w:rPr>
        <w:t>];</w:t>
      </w:r>
    </w:p>
    <w:p w14:paraId="3751C4F3" w14:textId="773CB443" w:rsidR="008D6CF3" w:rsidRPr="00A54454" w:rsidRDefault="008D6CF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VISTO il D. Lgs. n. 196/2003 (</w:t>
      </w:r>
      <w:r w:rsidRPr="00A54454">
        <w:rPr>
          <w:rFonts w:ascii="Times New Roman" w:hAnsi="Times New Roman"/>
          <w:i/>
          <w:iCs/>
        </w:rPr>
        <w:t>Codice in materia di protezione dei dati personali, recante disposizioni per l</w:t>
      </w:r>
      <w:r w:rsidR="006A20B1" w:rsidRPr="00A54454">
        <w:rPr>
          <w:rFonts w:ascii="Times New Roman" w:hAnsi="Times New Roman"/>
          <w:i/>
          <w:iCs/>
        </w:rPr>
        <w:t>’</w:t>
      </w:r>
      <w:r w:rsidRPr="00A54454">
        <w:rPr>
          <w:rFonts w:ascii="Times New Roman" w:hAnsi="Times New Roman"/>
          <w:i/>
          <w:iCs/>
        </w:rPr>
        <w:t>adeguamento dell</w:t>
      </w:r>
      <w:r w:rsidR="006A20B1" w:rsidRPr="00A54454">
        <w:rPr>
          <w:rFonts w:ascii="Times New Roman" w:hAnsi="Times New Roman"/>
          <w:i/>
          <w:iCs/>
        </w:rPr>
        <w:t>’</w:t>
      </w:r>
      <w:r w:rsidRPr="00A54454">
        <w:rPr>
          <w:rFonts w:ascii="Times New Roman" w:hAnsi="Times New Roman"/>
          <w:i/>
          <w:iCs/>
        </w:rPr>
        <w:t>ordinamento nazionale al reg. (UE) n. 2016/679 del Parlamento europeo e del Consiglio, del 27 aprile 2016, relativo alla protezione delle persone fisiche con riguardo al trattamento dei dati personali, nonché alla libera circolazione di tali dati e che abroga la direttiva 95/46/CE</w:t>
      </w:r>
      <w:r w:rsidRPr="00A54454">
        <w:rPr>
          <w:rFonts w:ascii="Times New Roman" w:hAnsi="Times New Roman"/>
        </w:rPr>
        <w:t>),</w:t>
      </w:r>
      <w:r w:rsidR="00F44861" w:rsidRPr="00A54454">
        <w:rPr>
          <w:rFonts w:ascii="Times New Roman" w:hAnsi="Times New Roman"/>
        </w:rPr>
        <w:t xml:space="preserve"> e da ultimo</w:t>
      </w:r>
      <w:r w:rsidR="00C43F6B" w:rsidRPr="00A54454">
        <w:rPr>
          <w:rFonts w:ascii="Times New Roman" w:hAnsi="Times New Roman"/>
        </w:rPr>
        <w:t>,</w:t>
      </w:r>
      <w:r w:rsidR="00F44861" w:rsidRPr="00A54454">
        <w:rPr>
          <w:rFonts w:ascii="Times New Roman" w:hAnsi="Times New Roman"/>
        </w:rPr>
        <w:t xml:space="preserve"> </w:t>
      </w:r>
      <w:r w:rsidR="009016BC" w:rsidRPr="00A54454">
        <w:rPr>
          <w:rFonts w:ascii="Times New Roman" w:hAnsi="Times New Roman"/>
        </w:rPr>
        <w:t>con</w:t>
      </w:r>
      <w:r w:rsidRPr="00A54454">
        <w:rPr>
          <w:rFonts w:ascii="Times New Roman" w:hAnsi="Times New Roman"/>
        </w:rPr>
        <w:t xml:space="preserve"> D. L. n. 139/2021</w:t>
      </w:r>
      <w:r w:rsidR="00F927D2" w:rsidRPr="00A54454">
        <w:rPr>
          <w:rFonts w:ascii="Times New Roman" w:hAnsi="Times New Roman"/>
        </w:rPr>
        <w:t xml:space="preserve">, </w:t>
      </w:r>
      <w:r w:rsidR="001D6B42" w:rsidRPr="00A54454">
        <w:rPr>
          <w:rFonts w:ascii="Times New Roman" w:hAnsi="Times New Roman"/>
        </w:rPr>
        <w:t>conv. con mod. dalla L. n. 205/</w:t>
      </w:r>
      <w:r w:rsidR="00C15205" w:rsidRPr="00A54454">
        <w:rPr>
          <w:rFonts w:ascii="Times New Roman" w:hAnsi="Times New Roman"/>
        </w:rPr>
        <w:t>2021</w:t>
      </w:r>
      <w:r w:rsidRPr="00A54454">
        <w:rPr>
          <w:rFonts w:ascii="Times New Roman" w:hAnsi="Times New Roman"/>
        </w:rPr>
        <w:t>;</w:t>
      </w:r>
    </w:p>
    <w:p w14:paraId="56FD7737" w14:textId="77777777" w:rsidR="008D6CF3" w:rsidRPr="00A54454" w:rsidRDefault="008D6CF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VISTO il Reg. (UE) 2016/679 del Parlamento europeo e del Consiglio del 27/04/2016 relativo alla protezione delle persone fisiche con riguardo al trattamento dei dati personali, nonché alla libera circolazione di tali dati e che abroga la direttiva 95/46/CE;</w:t>
      </w:r>
    </w:p>
    <w:p w14:paraId="2E9EA605" w14:textId="4A8C184F" w:rsidR="005E61F6" w:rsidRPr="00A54454" w:rsidRDefault="00283D7C"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color w:val="2F5496" w:themeColor="accent1" w:themeShade="BF"/>
        </w:rPr>
        <w:lastRenderedPageBreak/>
        <w:t xml:space="preserve">CONSIDERATO che </w:t>
      </w:r>
      <w:r w:rsidR="00485C39" w:rsidRPr="00A54454">
        <w:rPr>
          <w:rFonts w:ascii="Times New Roman" w:hAnsi="Times New Roman"/>
          <w:color w:val="2F5496" w:themeColor="accent1" w:themeShade="BF"/>
        </w:rPr>
        <w:t xml:space="preserve">all’investimento </w:t>
      </w:r>
      <w:r w:rsidR="005534BF" w:rsidRPr="00A54454">
        <w:rPr>
          <w:rFonts w:ascii="Times New Roman" w:hAnsi="Times New Roman"/>
          <w:color w:val="2F5496" w:themeColor="accent1" w:themeShade="BF"/>
        </w:rPr>
        <w:t>1.2: “</w:t>
      </w:r>
      <w:r w:rsidR="005534BF"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005534BF" w:rsidRPr="00A54454">
        <w:rPr>
          <w:rFonts w:ascii="Times New Roman" w:hAnsi="Times New Roman"/>
          <w:color w:val="2F5496" w:themeColor="accent1" w:themeShade="BF"/>
        </w:rPr>
        <w:t xml:space="preserve">” </w:t>
      </w:r>
      <w:r w:rsidRPr="00A54454">
        <w:rPr>
          <w:rFonts w:ascii="Times New Roman" w:hAnsi="Times New Roman"/>
          <w:color w:val="2F5496" w:themeColor="accent1" w:themeShade="BF"/>
        </w:rPr>
        <w:t xml:space="preserve">sono collegati i seguenti </w:t>
      </w:r>
      <w:r w:rsidRPr="00A54454">
        <w:rPr>
          <w:rFonts w:ascii="Times New Roman" w:hAnsi="Times New Roman"/>
          <w:i/>
          <w:iCs/>
          <w:color w:val="2F5496" w:themeColor="accent1" w:themeShade="BF"/>
        </w:rPr>
        <w:t>target /milestone</w:t>
      </w:r>
      <w:r w:rsidR="00446A7D" w:rsidRPr="00A54454">
        <w:rPr>
          <w:rFonts w:ascii="Times New Roman" w:hAnsi="Times New Roman"/>
          <w:color w:val="2F5496" w:themeColor="accent1" w:themeShade="BF"/>
        </w:rPr>
        <w:t xml:space="preserve"> </w:t>
      </w:r>
      <w:r w:rsidR="00446A7D" w:rsidRPr="00A54454">
        <w:rPr>
          <w:rFonts w:ascii="Times New Roman" w:eastAsiaTheme="minorHAnsi" w:hAnsi="Times New Roman"/>
        </w:rPr>
        <w:t>[</w:t>
      </w:r>
      <w:r w:rsidR="00446A7D" w:rsidRPr="00A54454">
        <w:rPr>
          <w:rFonts w:ascii="Times New Roman" w:eastAsiaTheme="minorHAnsi" w:hAnsi="Times New Roman"/>
          <w:b/>
          <w:bCs/>
          <w:i/>
          <w:iCs/>
        </w:rPr>
        <w:t>inserire</w:t>
      </w:r>
      <w:r w:rsidR="00446A7D" w:rsidRPr="00A54454">
        <w:rPr>
          <w:rFonts w:ascii="Times New Roman" w:eastAsiaTheme="minorHAnsi" w:hAnsi="Times New Roman"/>
        </w:rPr>
        <w:t>]</w:t>
      </w:r>
      <w:r w:rsidR="00446A7D" w:rsidRPr="00A54454">
        <w:rPr>
          <w:rFonts w:ascii="Times New Roman" w:hAnsi="Times New Roman"/>
          <w:color w:val="2F5496" w:themeColor="accent1" w:themeShade="BF"/>
        </w:rPr>
        <w:t xml:space="preserve">; </w:t>
      </w:r>
    </w:p>
    <w:p w14:paraId="4D9B0BBD" w14:textId="64CE70A2" w:rsidR="008D6CF3" w:rsidRPr="00A54454" w:rsidRDefault="008D6CF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 xml:space="preserve">CONSIDERATO che, con decreto/provvedimento del </w:t>
      </w:r>
      <w:r w:rsidR="00B759B6" w:rsidRPr="00A54454">
        <w:rPr>
          <w:rFonts w:ascii="Times New Roman" w:hAnsi="Times New Roman"/>
        </w:rPr>
        <w:t>__</w:t>
      </w:r>
      <w:r w:rsidRPr="00A54454">
        <w:rPr>
          <w:rFonts w:ascii="Times New Roman" w:hAnsi="Times New Roman"/>
        </w:rPr>
        <w:t xml:space="preserve">, è stato nominato quale RUP </w:t>
      </w:r>
      <w:r w:rsidR="00B759B6" w:rsidRPr="00A54454">
        <w:rPr>
          <w:rFonts w:ascii="Times New Roman" w:hAnsi="Times New Roman"/>
        </w:rPr>
        <w:t>__</w:t>
      </w:r>
      <w:r w:rsidRPr="00A54454">
        <w:rPr>
          <w:rFonts w:ascii="Times New Roman" w:hAnsi="Times New Roman"/>
        </w:rPr>
        <w:t xml:space="preserve"> [</w:t>
      </w:r>
      <w:r w:rsidRPr="00A54454">
        <w:rPr>
          <w:rFonts w:ascii="Times New Roman" w:hAnsi="Times New Roman"/>
          <w:b/>
          <w:bCs/>
          <w:i/>
          <w:iCs/>
        </w:rPr>
        <w:t>inserire</w:t>
      </w:r>
      <w:r w:rsidRPr="00A54454">
        <w:rPr>
          <w:rFonts w:ascii="Times New Roman" w:hAnsi="Times New Roman"/>
          <w:i/>
          <w:iCs/>
        </w:rPr>
        <w:t xml:space="preserve"> nomina RUP se provvedimento già esistente</w:t>
      </w:r>
      <w:r w:rsidRPr="00A54454">
        <w:rPr>
          <w:rFonts w:ascii="Times New Roman" w:hAnsi="Times New Roman"/>
        </w:rPr>
        <w:t>];</w:t>
      </w:r>
    </w:p>
    <w:p w14:paraId="501E41C1" w14:textId="20634885" w:rsidR="008D6CF3" w:rsidRPr="00A54454" w:rsidRDefault="008D6CF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CONSIDERATE le Linee guida n. 3 (</w:t>
      </w:r>
      <w:r w:rsidRPr="00A54454">
        <w:rPr>
          <w:rFonts w:ascii="Times New Roman" w:hAnsi="Times New Roman"/>
          <w:i/>
          <w:iCs/>
        </w:rPr>
        <w:t>Nomina, ruolo e compiti del responsabile unico del procedimento per l</w:t>
      </w:r>
      <w:r w:rsidR="006A20B1" w:rsidRPr="00A54454">
        <w:rPr>
          <w:rFonts w:ascii="Times New Roman" w:hAnsi="Times New Roman"/>
          <w:i/>
          <w:iCs/>
        </w:rPr>
        <w:t>’</w:t>
      </w:r>
      <w:r w:rsidRPr="00A54454">
        <w:rPr>
          <w:rFonts w:ascii="Times New Roman" w:hAnsi="Times New Roman"/>
          <w:i/>
          <w:iCs/>
        </w:rPr>
        <w:t>affidamento di appalti e concessioni</w:t>
      </w:r>
      <w:r w:rsidRPr="00A54454">
        <w:rPr>
          <w:rFonts w:ascii="Times New Roman" w:hAnsi="Times New Roman"/>
        </w:rPr>
        <w:t>), approvate dal Consiglio dell</w:t>
      </w:r>
      <w:r w:rsidR="006A20B1" w:rsidRPr="00A54454">
        <w:rPr>
          <w:rFonts w:ascii="Times New Roman" w:hAnsi="Times New Roman"/>
        </w:rPr>
        <w:t>’</w:t>
      </w:r>
      <w:r w:rsidRPr="00A54454">
        <w:rPr>
          <w:rFonts w:ascii="Times New Roman" w:hAnsi="Times New Roman"/>
        </w:rPr>
        <w:t>Autorità con deliberazione n. 1096 del 26/10/2016 e aggiornate al D. Lgs.  n. 56/2017 con deliberazione del Consiglio n. 1007 dell</w:t>
      </w:r>
      <w:r w:rsidR="006A20B1" w:rsidRPr="00A54454">
        <w:rPr>
          <w:rFonts w:ascii="Times New Roman" w:hAnsi="Times New Roman"/>
        </w:rPr>
        <w:t>’</w:t>
      </w:r>
      <w:r w:rsidRPr="00A54454">
        <w:rPr>
          <w:rFonts w:ascii="Times New Roman" w:hAnsi="Times New Roman"/>
        </w:rPr>
        <w:t>11/10/2017;</w:t>
      </w:r>
    </w:p>
    <w:p w14:paraId="33CD58C3" w14:textId="40A55B4E" w:rsidR="008D6CF3" w:rsidRPr="00A54454" w:rsidRDefault="008D6CF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CONSIDERATA la deliberazione ANAC n. 1097/2016 con cui sono state adottate le linee guida di cui all</w:t>
      </w:r>
      <w:r w:rsidR="006A20B1" w:rsidRPr="00A54454">
        <w:rPr>
          <w:rFonts w:ascii="Times New Roman" w:hAnsi="Times New Roman"/>
        </w:rPr>
        <w:t>’</w:t>
      </w:r>
      <w:r w:rsidRPr="00A54454">
        <w:rPr>
          <w:rFonts w:ascii="Times New Roman" w:hAnsi="Times New Roman"/>
        </w:rPr>
        <w:t>art. 36, c.7, del Codice dei Contratti, denominate Linee guida n. 4 (</w:t>
      </w:r>
      <w:r w:rsidRPr="00A54454">
        <w:rPr>
          <w:rFonts w:ascii="Times New Roman" w:hAnsi="Times New Roman"/>
          <w:i/>
          <w:iCs/>
        </w:rPr>
        <w:t>Procedure per l</w:t>
      </w:r>
      <w:r w:rsidR="006A20B1" w:rsidRPr="00A54454">
        <w:rPr>
          <w:rFonts w:ascii="Times New Roman" w:hAnsi="Times New Roman"/>
          <w:i/>
          <w:iCs/>
        </w:rPr>
        <w:t>’</w:t>
      </w:r>
      <w:r w:rsidRPr="00A54454">
        <w:rPr>
          <w:rFonts w:ascii="Times New Roman" w:hAnsi="Times New Roman"/>
          <w:i/>
          <w:iCs/>
        </w:rPr>
        <w:t>affidamento dei contratti pubblici di importo inferiore alle soglie di rilevanza comunitaria, indagini di mercato e formazione e gestione degli elenchi di operatori economici</w:t>
      </w:r>
      <w:r w:rsidRPr="00A54454">
        <w:rPr>
          <w:rFonts w:ascii="Times New Roman" w:hAnsi="Times New Roman"/>
        </w:rPr>
        <w:t>);</w:t>
      </w:r>
    </w:p>
    <w:p w14:paraId="67D30DE6" w14:textId="22AC9C40" w:rsidR="008D6CF3" w:rsidRPr="00A54454" w:rsidRDefault="008D6CF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CONSIDERATO</w:t>
      </w:r>
      <w:r w:rsidR="007E18C7" w:rsidRPr="00A54454">
        <w:rPr>
          <w:rFonts w:ascii="Times New Roman" w:hAnsi="Times New Roman"/>
        </w:rPr>
        <w:t>__</w:t>
      </w:r>
      <w:r w:rsidRPr="00A54454">
        <w:rPr>
          <w:rFonts w:ascii="Times New Roman" w:hAnsi="Times New Roman"/>
        </w:rPr>
        <w:t xml:space="preserve"> [</w:t>
      </w:r>
      <w:r w:rsidRPr="00A54454">
        <w:rPr>
          <w:rFonts w:ascii="Times New Roman" w:hAnsi="Times New Roman"/>
          <w:b/>
          <w:bCs/>
          <w:i/>
          <w:iCs/>
        </w:rPr>
        <w:t>inserire</w:t>
      </w:r>
      <w:r w:rsidRPr="00A54454">
        <w:rPr>
          <w:rFonts w:ascii="Times New Roman" w:hAnsi="Times New Roman"/>
          <w:i/>
          <w:iCs/>
        </w:rPr>
        <w:t xml:space="preserve"> riferimenti procedura da indire e/o ulteriori determinazioni assunte dall</w:t>
      </w:r>
      <w:r w:rsidR="006A20B1" w:rsidRPr="00A54454">
        <w:rPr>
          <w:rFonts w:ascii="Times New Roman" w:hAnsi="Times New Roman"/>
          <w:i/>
          <w:iCs/>
        </w:rPr>
        <w:t>’</w:t>
      </w:r>
      <w:r w:rsidRPr="00A54454">
        <w:rPr>
          <w:rFonts w:ascii="Times New Roman" w:hAnsi="Times New Roman"/>
          <w:i/>
          <w:iCs/>
        </w:rPr>
        <w:t>Ente</w:t>
      </w:r>
      <w:r w:rsidRPr="00A54454">
        <w:rPr>
          <w:rFonts w:ascii="Times New Roman" w:hAnsi="Times New Roman"/>
        </w:rPr>
        <w:t>];</w:t>
      </w:r>
    </w:p>
    <w:p w14:paraId="0D102ECB" w14:textId="52F2FFB7" w:rsidR="008D6CF3" w:rsidRPr="00A54454" w:rsidRDefault="008D6CF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CONSIDERATO che</w:t>
      </w:r>
      <w:r w:rsidR="00AE4C64" w:rsidRPr="00A54454">
        <w:rPr>
          <w:rFonts w:ascii="Times New Roman" w:hAnsi="Times New Roman"/>
        </w:rPr>
        <w:t>__</w:t>
      </w:r>
      <w:r w:rsidRPr="00A54454">
        <w:rPr>
          <w:rFonts w:ascii="Times New Roman" w:hAnsi="Times New Roman"/>
        </w:rPr>
        <w:t xml:space="preserve"> [</w:t>
      </w:r>
      <w:r w:rsidRPr="00A54454">
        <w:rPr>
          <w:rFonts w:ascii="Times New Roman" w:hAnsi="Times New Roman"/>
          <w:i/>
          <w:iCs/>
        </w:rPr>
        <w:t>per i lavori occorre curare le specificità relative all</w:t>
      </w:r>
      <w:r w:rsidR="006A20B1" w:rsidRPr="00A54454">
        <w:rPr>
          <w:rFonts w:ascii="Times New Roman" w:hAnsi="Times New Roman"/>
          <w:i/>
          <w:iCs/>
        </w:rPr>
        <w:t>’</w:t>
      </w:r>
      <w:r w:rsidRPr="00A54454">
        <w:rPr>
          <w:rFonts w:ascii="Times New Roman" w:hAnsi="Times New Roman"/>
          <w:i/>
          <w:iCs/>
        </w:rPr>
        <w:t>approvazione del progetto definitivo/esecutivo (oppure inserire livello disponibile nel caso di fusione livello progettuale), riportare il quadro economico, le principali clausole del capitolato tanto nella narrativa quanto nel determinato</w:t>
      </w:r>
      <w:r w:rsidRPr="00A54454">
        <w:rPr>
          <w:rFonts w:ascii="Times New Roman" w:hAnsi="Times New Roman"/>
        </w:rPr>
        <w:t>];</w:t>
      </w:r>
    </w:p>
    <w:p w14:paraId="5B49E74D" w14:textId="3E8739CB" w:rsidR="00504DD6" w:rsidRPr="00A54454" w:rsidRDefault="008D6CF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VISTO l</w:t>
      </w:r>
      <w:r w:rsidR="006A20B1" w:rsidRPr="00A54454">
        <w:rPr>
          <w:rFonts w:ascii="Times New Roman" w:hAnsi="Times New Roman"/>
        </w:rPr>
        <w:t>’</w:t>
      </w:r>
      <w:r w:rsidRPr="00A54454">
        <w:rPr>
          <w:rFonts w:ascii="Times New Roman" w:hAnsi="Times New Roman"/>
        </w:rPr>
        <w:t>art. 32 del Codice dei Contratti, in cui si dispone che l</w:t>
      </w:r>
      <w:r w:rsidR="006A20B1" w:rsidRPr="00A54454">
        <w:rPr>
          <w:rFonts w:ascii="Times New Roman" w:hAnsi="Times New Roman"/>
        </w:rPr>
        <w:t>’</w:t>
      </w:r>
      <w:r w:rsidRPr="00A54454">
        <w:rPr>
          <w:rFonts w:ascii="Times New Roman" w:hAnsi="Times New Roman"/>
        </w:rPr>
        <w:t xml:space="preserve">avvio delle procedure è preceduto dalla determina a contrarre; </w:t>
      </w:r>
    </w:p>
    <w:p w14:paraId="7FBF1758" w14:textId="599986D4" w:rsidR="00B242A0" w:rsidRPr="00A54454" w:rsidRDefault="00F664F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 xml:space="preserve">VISTE </w:t>
      </w:r>
      <w:r w:rsidR="00B242A0" w:rsidRPr="00A54454">
        <w:rPr>
          <w:rFonts w:ascii="Times New Roman" w:hAnsi="Times New Roman"/>
        </w:rPr>
        <w:t>le linee guida ANAC n. 4 nella più recente versione adottata con la deliberazione n. 636/2019 dell</w:t>
      </w:r>
      <w:r w:rsidR="006A20B1" w:rsidRPr="00A54454">
        <w:rPr>
          <w:rFonts w:ascii="Times New Roman" w:hAnsi="Times New Roman"/>
        </w:rPr>
        <w:t>’</w:t>
      </w:r>
      <w:r w:rsidR="00B242A0" w:rsidRPr="00A54454">
        <w:rPr>
          <w:rFonts w:ascii="Times New Roman" w:hAnsi="Times New Roman"/>
        </w:rPr>
        <w:t>ANAC, in tema di acquisizioni nell</w:t>
      </w:r>
      <w:r w:rsidR="006A20B1" w:rsidRPr="00A54454">
        <w:rPr>
          <w:rFonts w:ascii="Times New Roman" w:hAnsi="Times New Roman"/>
        </w:rPr>
        <w:t>’</w:t>
      </w:r>
      <w:r w:rsidR="00B242A0" w:rsidRPr="00A54454">
        <w:rPr>
          <w:rFonts w:ascii="Times New Roman" w:hAnsi="Times New Roman"/>
        </w:rPr>
        <w:t>ambito del sotto soglia comunitario;</w:t>
      </w:r>
      <w:r w:rsidR="00757F0B" w:rsidRPr="00A54454">
        <w:rPr>
          <w:rFonts w:ascii="Times New Roman" w:hAnsi="Times New Roman"/>
        </w:rPr>
        <w:t xml:space="preserve"> </w:t>
      </w:r>
    </w:p>
    <w:p w14:paraId="2B16DCB3" w14:textId="3692BEBE" w:rsidR="00570653" w:rsidRPr="00A54454" w:rsidRDefault="0057065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VISTO il D. L. n. 176/2022 (</w:t>
      </w:r>
      <w:r w:rsidRPr="00A54454">
        <w:rPr>
          <w:rFonts w:ascii="Times New Roman" w:hAnsi="Times New Roman"/>
          <w:i/>
          <w:iCs/>
        </w:rPr>
        <w:t>Misure urgenti in materia di energia elettrica, gas naturale e carburanti</w:t>
      </w:r>
      <w:r w:rsidRPr="00A54454">
        <w:rPr>
          <w:rFonts w:ascii="Times New Roman" w:hAnsi="Times New Roman"/>
        </w:rPr>
        <w:t>)</w:t>
      </w:r>
      <w:r w:rsidR="000472E3" w:rsidRPr="00A54454">
        <w:rPr>
          <w:rFonts w:ascii="Times New Roman" w:hAnsi="Times New Roman"/>
        </w:rPr>
        <w:t xml:space="preserve">, conv. con mod. dalla L. n. 6/2023 </w:t>
      </w:r>
      <w:r w:rsidRPr="00A54454">
        <w:rPr>
          <w:rFonts w:ascii="Times New Roman" w:hAnsi="Times New Roman"/>
        </w:rPr>
        <w:t>e, in particolare</w:t>
      </w:r>
      <w:r w:rsidR="00947678" w:rsidRPr="00A54454">
        <w:rPr>
          <w:rFonts w:ascii="Times New Roman" w:hAnsi="Times New Roman"/>
        </w:rPr>
        <w:t>,</w:t>
      </w:r>
      <w:r w:rsidRPr="00A54454">
        <w:rPr>
          <w:rFonts w:ascii="Times New Roman" w:hAnsi="Times New Roman"/>
        </w:rPr>
        <w:t xml:space="preserve"> l</w:t>
      </w:r>
      <w:r w:rsidR="006A20B1" w:rsidRPr="00A54454">
        <w:rPr>
          <w:rFonts w:ascii="Times New Roman" w:hAnsi="Times New Roman"/>
        </w:rPr>
        <w:t>’</w:t>
      </w:r>
      <w:r w:rsidRPr="00A54454">
        <w:rPr>
          <w:rFonts w:ascii="Times New Roman" w:hAnsi="Times New Roman"/>
        </w:rPr>
        <w:t>articolo 10;</w:t>
      </w:r>
    </w:p>
    <w:p w14:paraId="4151382C" w14:textId="74A7BE57" w:rsidR="00C228E0" w:rsidRPr="00A54454" w:rsidRDefault="00C228E0"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 xml:space="preserve">CONSIDERATO </w:t>
      </w:r>
      <w:r w:rsidR="008A3B6C" w:rsidRPr="00A54454">
        <w:rPr>
          <w:rFonts w:ascii="Times New Roman" w:hAnsi="Times New Roman"/>
        </w:rPr>
        <w:t xml:space="preserve">che </w:t>
      </w:r>
      <w:r w:rsidRPr="00A54454">
        <w:rPr>
          <w:rFonts w:ascii="Times New Roman" w:hAnsi="Times New Roman"/>
        </w:rPr>
        <w:t>in particolare, l</w:t>
      </w:r>
      <w:r w:rsidR="006A20B1" w:rsidRPr="00A54454">
        <w:rPr>
          <w:rFonts w:ascii="Times New Roman" w:hAnsi="Times New Roman"/>
        </w:rPr>
        <w:t>’</w:t>
      </w:r>
      <w:r w:rsidRPr="00A54454">
        <w:rPr>
          <w:rFonts w:ascii="Times New Roman" w:hAnsi="Times New Roman"/>
        </w:rPr>
        <w:t xml:space="preserve">art. 192 del D. Lgs. n. 267/2000 dispone il contenuto minimo della determinazione a contrarre: </w:t>
      </w:r>
    </w:p>
    <w:p w14:paraId="60EF7BBC" w14:textId="3499D685" w:rsidR="00B242A0" w:rsidRPr="00A54454" w:rsidRDefault="00F664F3"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 xml:space="preserve">CONSIDERATO </w:t>
      </w:r>
      <w:r w:rsidR="00822065" w:rsidRPr="00A54454">
        <w:rPr>
          <w:rFonts w:ascii="Times New Roman" w:hAnsi="Times New Roman"/>
        </w:rPr>
        <w:t>che il bene/servizio</w:t>
      </w:r>
      <w:r w:rsidR="00757F0B" w:rsidRPr="00A54454">
        <w:rPr>
          <w:rFonts w:ascii="Times New Roman" w:hAnsi="Times New Roman"/>
        </w:rPr>
        <w:t xml:space="preserve"> </w:t>
      </w:r>
      <w:r w:rsidR="00822065" w:rsidRPr="00A54454">
        <w:rPr>
          <w:rFonts w:ascii="Times New Roman" w:hAnsi="Times New Roman"/>
        </w:rPr>
        <w:t xml:space="preserve">è presente nel mercato elettronico MEPA di Consip (o del soggetto aggregatore) </w:t>
      </w:r>
      <w:r w:rsidR="00822065" w:rsidRPr="00A54454">
        <w:rPr>
          <w:rFonts w:ascii="Times New Roman" w:hAnsi="Times New Roman"/>
          <w:i/>
          <w:iCs/>
        </w:rPr>
        <w:t>oppure</w:t>
      </w:r>
      <w:r w:rsidR="00822065" w:rsidRPr="00A54454">
        <w:rPr>
          <w:rFonts w:ascii="Times New Roman" w:hAnsi="Times New Roman"/>
        </w:rPr>
        <w:t xml:space="preserve"> non è presente </w:t>
      </w:r>
      <w:r w:rsidR="00E40E03" w:rsidRPr="00A54454">
        <w:rPr>
          <w:rFonts w:ascii="Times New Roman" w:hAnsi="Times New Roman"/>
        </w:rPr>
        <w:t>__</w:t>
      </w:r>
      <w:r w:rsidR="00CF731E" w:rsidRPr="00A54454">
        <w:rPr>
          <w:rFonts w:ascii="Times New Roman" w:hAnsi="Times New Roman"/>
        </w:rPr>
        <w:t>;</w:t>
      </w:r>
      <w:r w:rsidR="00757F0B" w:rsidRPr="00A54454">
        <w:rPr>
          <w:rFonts w:ascii="Times New Roman" w:hAnsi="Times New Roman"/>
        </w:rPr>
        <w:t xml:space="preserve"> </w:t>
      </w:r>
    </w:p>
    <w:p w14:paraId="6BB73394" w14:textId="785ADF82" w:rsidR="004F06E2" w:rsidRPr="00A54454" w:rsidRDefault="008A1C45" w:rsidP="008D5064">
      <w:pPr>
        <w:numPr>
          <w:ilvl w:val="0"/>
          <w:numId w:val="23"/>
        </w:numPr>
        <w:spacing w:after="80" w:line="240" w:lineRule="auto"/>
        <w:ind w:left="567" w:hanging="567"/>
        <w:jc w:val="both"/>
        <w:rPr>
          <w:rFonts w:ascii="Times New Roman" w:hAnsi="Times New Roman"/>
        </w:rPr>
      </w:pPr>
      <w:r w:rsidRPr="00A54454">
        <w:rPr>
          <w:rFonts w:ascii="Times New Roman" w:hAnsi="Times New Roman"/>
        </w:rPr>
        <w:t xml:space="preserve">VISTI </w:t>
      </w:r>
      <w:r w:rsidR="00A62034" w:rsidRPr="00A54454">
        <w:rPr>
          <w:rFonts w:ascii="Times New Roman" w:hAnsi="Times New Roman"/>
        </w:rPr>
        <w:t>il</w:t>
      </w:r>
      <w:r w:rsidR="00526B0B" w:rsidRPr="00A54454">
        <w:rPr>
          <w:rFonts w:ascii="Times New Roman" w:hAnsi="Times New Roman"/>
        </w:rPr>
        <w:t xml:space="preserve"> </w:t>
      </w:r>
      <w:r w:rsidR="00EE446B" w:rsidRPr="00A54454">
        <w:rPr>
          <w:rFonts w:ascii="Times New Roman" w:hAnsi="Times New Roman"/>
        </w:rPr>
        <w:t xml:space="preserve">D. Lgs. </w:t>
      </w:r>
      <w:r w:rsidR="00D151D1" w:rsidRPr="00A54454">
        <w:rPr>
          <w:rFonts w:ascii="Times New Roman" w:hAnsi="Times New Roman"/>
        </w:rPr>
        <w:t>n. 81</w:t>
      </w:r>
      <w:r w:rsidR="00EE446B" w:rsidRPr="00A54454">
        <w:rPr>
          <w:rFonts w:ascii="Times New Roman" w:hAnsi="Times New Roman"/>
        </w:rPr>
        <w:t>/2008</w:t>
      </w:r>
      <w:r w:rsidR="00D151D1" w:rsidRPr="00A54454">
        <w:rPr>
          <w:rFonts w:ascii="Times New Roman" w:hAnsi="Times New Roman"/>
        </w:rPr>
        <w:t xml:space="preserve"> </w:t>
      </w:r>
      <w:r w:rsidR="00526B0B" w:rsidRPr="00A54454">
        <w:rPr>
          <w:rFonts w:ascii="Times New Roman" w:hAnsi="Times New Roman"/>
        </w:rPr>
        <w:t>e</w:t>
      </w:r>
      <w:r w:rsidR="00757F0B" w:rsidRPr="00A54454">
        <w:rPr>
          <w:rFonts w:ascii="Times New Roman" w:hAnsi="Times New Roman"/>
        </w:rPr>
        <w:t xml:space="preserve"> </w:t>
      </w:r>
      <w:r w:rsidR="00526B0B" w:rsidRPr="00A54454">
        <w:rPr>
          <w:rFonts w:ascii="Times New Roman" w:hAnsi="Times New Roman"/>
        </w:rPr>
        <w:t>la determinazione dell</w:t>
      </w:r>
      <w:r w:rsidR="006A20B1" w:rsidRPr="00A54454">
        <w:rPr>
          <w:rFonts w:ascii="Times New Roman" w:hAnsi="Times New Roman"/>
        </w:rPr>
        <w:t>’</w:t>
      </w:r>
      <w:r w:rsidR="00526B0B" w:rsidRPr="00A54454">
        <w:rPr>
          <w:rFonts w:ascii="Times New Roman" w:hAnsi="Times New Roman"/>
        </w:rPr>
        <w:t>ANAC n. 3/2008 in tema di rischi interferenziali;</w:t>
      </w:r>
      <w:r w:rsidR="00757F0B" w:rsidRPr="00A54454">
        <w:rPr>
          <w:rFonts w:ascii="Times New Roman" w:hAnsi="Times New Roman"/>
        </w:rPr>
        <w:t xml:space="preserve"> </w:t>
      </w:r>
    </w:p>
    <w:p w14:paraId="6BB33DAD" w14:textId="5A1D3ECB" w:rsidR="004F06E2" w:rsidRPr="00A54454" w:rsidRDefault="006B69C9"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w:t>
      </w:r>
      <w:r w:rsidR="004F06E2" w:rsidRPr="00A54454">
        <w:rPr>
          <w:rFonts w:ascii="Times New Roman" w:hAnsi="Times New Roman"/>
        </w:rPr>
        <w:t>che le stazioni appaltanti, secondo quanto previsto dall</w:t>
      </w:r>
      <w:r w:rsidR="006A20B1" w:rsidRPr="00A54454">
        <w:rPr>
          <w:rFonts w:ascii="Times New Roman" w:hAnsi="Times New Roman"/>
        </w:rPr>
        <w:t>’</w:t>
      </w:r>
      <w:r w:rsidR="004F06E2" w:rsidRPr="00A54454">
        <w:rPr>
          <w:rFonts w:ascii="Times New Roman" w:hAnsi="Times New Roman"/>
        </w:rPr>
        <w:t>art</w:t>
      </w:r>
      <w:r w:rsidR="00CE2F11" w:rsidRPr="00A54454">
        <w:rPr>
          <w:rFonts w:ascii="Times New Roman" w:hAnsi="Times New Roman"/>
        </w:rPr>
        <w:t>.</w:t>
      </w:r>
      <w:r w:rsidR="004F06E2" w:rsidRPr="00A54454">
        <w:rPr>
          <w:rFonts w:ascii="Times New Roman" w:hAnsi="Times New Roman"/>
        </w:rPr>
        <w:t xml:space="preserve"> 32 del</w:t>
      </w:r>
      <w:r w:rsidR="00EE446B" w:rsidRPr="00A54454">
        <w:rPr>
          <w:rFonts w:ascii="Times New Roman" w:hAnsi="Times New Roman"/>
        </w:rPr>
        <w:t xml:space="preserve"> </w:t>
      </w:r>
      <w:r w:rsidR="002D028A" w:rsidRPr="00A54454">
        <w:rPr>
          <w:rFonts w:ascii="Times New Roman" w:hAnsi="Times New Roman"/>
        </w:rPr>
        <w:t>Codice dei Contratti</w:t>
      </w:r>
      <w:r w:rsidR="004F06E2" w:rsidRPr="00A54454">
        <w:rPr>
          <w:rFonts w:ascii="Times New Roman" w:hAnsi="Times New Roman"/>
        </w:rPr>
        <w:t>, per l</w:t>
      </w:r>
      <w:r w:rsidR="006A20B1" w:rsidRPr="00A54454">
        <w:rPr>
          <w:rFonts w:ascii="Times New Roman" w:hAnsi="Times New Roman"/>
        </w:rPr>
        <w:t>’</w:t>
      </w:r>
      <w:r w:rsidR="004F06E2" w:rsidRPr="00A54454">
        <w:rPr>
          <w:rFonts w:ascii="Times New Roman" w:hAnsi="Times New Roman"/>
        </w:rPr>
        <w:t>avvio delle procedure di affidamento dei contratti pubblici, in conformità ai propri ordinamenti, decretano o determinano di contrarre, individuando gli elementi essenziali del contratto e i criteri di selezione degli operatori economici e delle offerte;</w:t>
      </w:r>
    </w:p>
    <w:p w14:paraId="24DFF129" w14:textId="2EFECC09" w:rsidR="00CC0EDA" w:rsidRPr="00A54454" w:rsidRDefault="00A868F3"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che </w:t>
      </w:r>
      <w:r w:rsidR="00CC0EDA" w:rsidRPr="00A54454">
        <w:rPr>
          <w:rFonts w:ascii="Times New Roman" w:hAnsi="Times New Roman"/>
        </w:rPr>
        <w:t xml:space="preserve">il fine del contratto che si intende stipulare è </w:t>
      </w:r>
      <w:r w:rsidR="00B759B6" w:rsidRPr="00A54454">
        <w:rPr>
          <w:rFonts w:ascii="Times New Roman" w:hAnsi="Times New Roman"/>
        </w:rPr>
        <w:t>__</w:t>
      </w:r>
      <w:r w:rsidR="00CC0EDA" w:rsidRPr="00A54454">
        <w:rPr>
          <w:rFonts w:ascii="Times New Roman" w:hAnsi="Times New Roman"/>
        </w:rPr>
        <w:t>;</w:t>
      </w:r>
    </w:p>
    <w:p w14:paraId="3E33782D" w14:textId="40C09EFE" w:rsidR="00CC0EDA" w:rsidRPr="00A54454" w:rsidRDefault="00A868F3"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che </w:t>
      </w:r>
      <w:r w:rsidR="00CC0EDA" w:rsidRPr="00A54454">
        <w:rPr>
          <w:rFonts w:ascii="Times New Roman" w:hAnsi="Times New Roman"/>
        </w:rPr>
        <w:t>l</w:t>
      </w:r>
      <w:r w:rsidR="006A20B1" w:rsidRPr="00A54454">
        <w:rPr>
          <w:rFonts w:ascii="Times New Roman" w:hAnsi="Times New Roman"/>
        </w:rPr>
        <w:t>’</w:t>
      </w:r>
      <w:r w:rsidR="00CC0EDA" w:rsidRPr="00A54454">
        <w:rPr>
          <w:rFonts w:ascii="Times New Roman" w:hAnsi="Times New Roman"/>
        </w:rPr>
        <w:t xml:space="preserve">oggetto del presente appalto è </w:t>
      </w:r>
      <w:r w:rsidR="00B759B6" w:rsidRPr="00A54454">
        <w:rPr>
          <w:rFonts w:ascii="Times New Roman" w:hAnsi="Times New Roman"/>
        </w:rPr>
        <w:t>__</w:t>
      </w:r>
      <w:r w:rsidR="00CC0EDA" w:rsidRPr="00A54454">
        <w:rPr>
          <w:rFonts w:ascii="Times New Roman" w:hAnsi="Times New Roman"/>
        </w:rPr>
        <w:t>;</w:t>
      </w:r>
    </w:p>
    <w:p w14:paraId="57963EB9" w14:textId="13609234" w:rsidR="00CC0EDA" w:rsidRPr="00A54454" w:rsidRDefault="00A868F3"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RILEVATO che </w:t>
      </w:r>
      <w:r w:rsidR="00CC0EDA" w:rsidRPr="00A54454">
        <w:rPr>
          <w:rFonts w:ascii="Times New Roman" w:hAnsi="Times New Roman"/>
        </w:rPr>
        <w:t xml:space="preserve">il contratto aggiudicato verrà stipulato </w:t>
      </w:r>
      <w:r w:rsidR="00B759B6" w:rsidRPr="00A54454">
        <w:rPr>
          <w:rFonts w:ascii="Times New Roman" w:hAnsi="Times New Roman"/>
        </w:rPr>
        <w:t>__</w:t>
      </w:r>
      <w:r w:rsidR="00CC0EDA" w:rsidRPr="00A54454">
        <w:rPr>
          <w:rFonts w:ascii="Times New Roman" w:hAnsi="Times New Roman"/>
        </w:rPr>
        <w:t xml:space="preserve"> </w:t>
      </w:r>
      <w:r w:rsidR="00663B15" w:rsidRPr="00A54454">
        <w:rPr>
          <w:rFonts w:ascii="Times New Roman" w:hAnsi="Times New Roman"/>
        </w:rPr>
        <w:t>[</w:t>
      </w:r>
      <w:r w:rsidR="00CC0EDA" w:rsidRPr="00A54454">
        <w:rPr>
          <w:rFonts w:ascii="Times New Roman" w:hAnsi="Times New Roman"/>
          <w:b/>
          <w:bCs/>
          <w:i/>
          <w:iCs/>
        </w:rPr>
        <w:t>indicare</w:t>
      </w:r>
      <w:r w:rsidR="00CC0EDA" w:rsidRPr="00A54454">
        <w:rPr>
          <w:rFonts w:ascii="Times New Roman" w:hAnsi="Times New Roman"/>
          <w:i/>
          <w:iCs/>
        </w:rPr>
        <w:t xml:space="preserve"> la forma</w:t>
      </w:r>
      <w:r w:rsidR="00663B15" w:rsidRPr="00A54454">
        <w:rPr>
          <w:rFonts w:ascii="Times New Roman" w:hAnsi="Times New Roman"/>
        </w:rPr>
        <w:t>]</w:t>
      </w:r>
      <w:r w:rsidR="00CC0EDA" w:rsidRPr="00A54454">
        <w:rPr>
          <w:rFonts w:ascii="Times New Roman" w:hAnsi="Times New Roman"/>
        </w:rPr>
        <w:t>;</w:t>
      </w:r>
    </w:p>
    <w:p w14:paraId="33382B9F" w14:textId="320F6D58" w:rsidR="004F06E2" w:rsidRPr="00A54454" w:rsidRDefault="00A868F3"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CONSIDERATE </w:t>
      </w:r>
      <w:r w:rsidR="00CC0EDA" w:rsidRPr="00A54454">
        <w:rPr>
          <w:rFonts w:ascii="Times New Roman" w:hAnsi="Times New Roman"/>
        </w:rPr>
        <w:t xml:space="preserve">le principali clausole contrattuali sono le seguenti </w:t>
      </w:r>
      <w:r w:rsidR="00B759B6" w:rsidRPr="00A54454">
        <w:rPr>
          <w:rFonts w:ascii="Times New Roman" w:hAnsi="Times New Roman"/>
        </w:rPr>
        <w:t>__</w:t>
      </w:r>
      <w:r w:rsidR="00CC0EDA" w:rsidRPr="00A54454">
        <w:rPr>
          <w:rFonts w:ascii="Times New Roman" w:hAnsi="Times New Roman"/>
        </w:rPr>
        <w:t xml:space="preserve"> </w:t>
      </w:r>
      <w:r w:rsidR="00B759B6" w:rsidRPr="00A54454">
        <w:rPr>
          <w:rFonts w:ascii="Times New Roman" w:hAnsi="Times New Roman"/>
        </w:rPr>
        <w:t>[</w:t>
      </w:r>
      <w:r w:rsidR="00CC0EDA" w:rsidRPr="00A54454">
        <w:rPr>
          <w:rFonts w:ascii="Times New Roman" w:hAnsi="Times New Roman"/>
          <w:i/>
          <w:iCs/>
        </w:rPr>
        <w:t>oppure fare un rinvio direttamente a capitolato e contratto</w:t>
      </w:r>
      <w:r w:rsidR="00B759B6" w:rsidRPr="00A54454">
        <w:rPr>
          <w:rFonts w:ascii="Times New Roman" w:hAnsi="Times New Roman"/>
        </w:rPr>
        <w:t xml:space="preserve">]; </w:t>
      </w:r>
    </w:p>
    <w:p w14:paraId="507F6621" w14:textId="14E2A835" w:rsidR="00701820"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TENUTO CONTO </w:t>
      </w:r>
      <w:r w:rsidR="00701820" w:rsidRPr="00A54454">
        <w:rPr>
          <w:rFonts w:ascii="Times New Roman" w:hAnsi="Times New Roman"/>
        </w:rPr>
        <w:t>che l</w:t>
      </w:r>
      <w:r w:rsidR="006A20B1" w:rsidRPr="00A54454">
        <w:rPr>
          <w:rFonts w:ascii="Times New Roman" w:hAnsi="Times New Roman"/>
        </w:rPr>
        <w:t>’</w:t>
      </w:r>
      <w:r w:rsidR="00701820" w:rsidRPr="00A54454">
        <w:rPr>
          <w:rFonts w:ascii="Times New Roman" w:hAnsi="Times New Roman"/>
        </w:rPr>
        <w:t>acquisizione in parola non rientra negli obblighi di acquisizione tramite adesione Consip</w:t>
      </w:r>
      <w:r w:rsidR="001E46C9" w:rsidRPr="00A54454">
        <w:rPr>
          <w:rFonts w:ascii="Times New Roman" w:hAnsi="Times New Roman"/>
        </w:rPr>
        <w:t xml:space="preserve"> e</w:t>
      </w:r>
      <w:r w:rsidR="00701820" w:rsidRPr="00A54454">
        <w:rPr>
          <w:rFonts w:ascii="Times New Roman" w:hAnsi="Times New Roman"/>
        </w:rPr>
        <w:t>/</w:t>
      </w:r>
      <w:r w:rsidR="001E46C9" w:rsidRPr="00A54454">
        <w:rPr>
          <w:rFonts w:ascii="Times New Roman" w:hAnsi="Times New Roman"/>
        </w:rPr>
        <w:t xml:space="preserve">o </w:t>
      </w:r>
      <w:r w:rsidR="00701820" w:rsidRPr="00A54454">
        <w:rPr>
          <w:rFonts w:ascii="Times New Roman" w:hAnsi="Times New Roman"/>
        </w:rPr>
        <w:t xml:space="preserve">che non sono presenti convenzioni Consip, né si impongono ulteriori vincoli di acquisto di cui al </w:t>
      </w:r>
      <w:r w:rsidR="006F468A" w:rsidRPr="00A54454">
        <w:rPr>
          <w:rFonts w:ascii="Times New Roman" w:hAnsi="Times New Roman"/>
        </w:rPr>
        <w:t>D.</w:t>
      </w:r>
      <w:r w:rsidR="00F73E3E" w:rsidRPr="00A54454">
        <w:rPr>
          <w:rFonts w:ascii="Times New Roman" w:hAnsi="Times New Roman"/>
        </w:rPr>
        <w:t xml:space="preserve">L </w:t>
      </w:r>
      <w:r w:rsidR="00255BCA" w:rsidRPr="00A54454">
        <w:rPr>
          <w:rFonts w:ascii="Times New Roman" w:hAnsi="Times New Roman"/>
        </w:rPr>
        <w:t>n</w:t>
      </w:r>
      <w:r w:rsidR="00F73E3E" w:rsidRPr="00A54454">
        <w:rPr>
          <w:rFonts w:ascii="Times New Roman" w:hAnsi="Times New Roman"/>
        </w:rPr>
        <w:t>.</w:t>
      </w:r>
      <w:r w:rsidR="00701820" w:rsidRPr="00A54454">
        <w:rPr>
          <w:rFonts w:ascii="Times New Roman" w:hAnsi="Times New Roman"/>
        </w:rPr>
        <w:t xml:space="preserve"> 66/2014, come conv</w:t>
      </w:r>
      <w:r w:rsidR="006A7023" w:rsidRPr="00A54454">
        <w:rPr>
          <w:rFonts w:ascii="Times New Roman" w:hAnsi="Times New Roman"/>
        </w:rPr>
        <w:t>.</w:t>
      </w:r>
      <w:r w:rsidR="00701820" w:rsidRPr="00A54454">
        <w:rPr>
          <w:rFonts w:ascii="Times New Roman" w:hAnsi="Times New Roman"/>
        </w:rPr>
        <w:t xml:space="preserve"> con </w:t>
      </w:r>
      <w:r w:rsidR="00F73E3E" w:rsidRPr="00A54454">
        <w:rPr>
          <w:rFonts w:ascii="Times New Roman" w:hAnsi="Times New Roman"/>
        </w:rPr>
        <w:t>L</w:t>
      </w:r>
      <w:r w:rsidR="00255BCA" w:rsidRPr="00A54454">
        <w:rPr>
          <w:rFonts w:ascii="Times New Roman" w:hAnsi="Times New Roman"/>
        </w:rPr>
        <w:t>.</w:t>
      </w:r>
      <w:r w:rsidR="00F73E3E" w:rsidRPr="00A54454">
        <w:rPr>
          <w:rFonts w:ascii="Times New Roman" w:hAnsi="Times New Roman"/>
        </w:rPr>
        <w:t xml:space="preserve"> </w:t>
      </w:r>
      <w:r w:rsidR="00255BCA" w:rsidRPr="00A54454">
        <w:rPr>
          <w:rFonts w:ascii="Times New Roman" w:hAnsi="Times New Roman"/>
        </w:rPr>
        <w:t>n</w:t>
      </w:r>
      <w:r w:rsidR="00F73E3E" w:rsidRPr="00A54454">
        <w:rPr>
          <w:rFonts w:ascii="Times New Roman" w:hAnsi="Times New Roman"/>
        </w:rPr>
        <w:t>.</w:t>
      </w:r>
      <w:r w:rsidR="00701820" w:rsidRPr="00A54454">
        <w:rPr>
          <w:rFonts w:ascii="Times New Roman" w:hAnsi="Times New Roman"/>
        </w:rPr>
        <w:t xml:space="preserve"> 89/2014; </w:t>
      </w:r>
    </w:p>
    <w:p w14:paraId="427DD628" w14:textId="2BAE0BDA" w:rsidR="00701820"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TENUTO CONTO</w:t>
      </w:r>
      <w:r w:rsidR="007E18C7" w:rsidRPr="00A54454">
        <w:rPr>
          <w:rFonts w:ascii="Times New Roman" w:hAnsi="Times New Roman"/>
        </w:rPr>
        <w:t xml:space="preserve"> __</w:t>
      </w:r>
      <w:r w:rsidR="008A1C45" w:rsidRPr="00A54454">
        <w:rPr>
          <w:rFonts w:ascii="Times New Roman" w:hAnsi="Times New Roman"/>
        </w:rPr>
        <w:t xml:space="preserve"> </w:t>
      </w:r>
      <w:r w:rsidR="00B759B6" w:rsidRPr="00A54454">
        <w:rPr>
          <w:rFonts w:ascii="Times New Roman" w:hAnsi="Times New Roman"/>
        </w:rPr>
        <w:t>[</w:t>
      </w:r>
      <w:r w:rsidR="00701820" w:rsidRPr="00A54454">
        <w:rPr>
          <w:rFonts w:ascii="Times New Roman" w:hAnsi="Times New Roman"/>
          <w:b/>
          <w:bCs/>
          <w:i/>
          <w:iCs/>
        </w:rPr>
        <w:t>indicare</w:t>
      </w:r>
      <w:r w:rsidR="00701820" w:rsidRPr="00A54454">
        <w:rPr>
          <w:rFonts w:ascii="Times New Roman" w:hAnsi="Times New Roman"/>
          <w:i/>
          <w:iCs/>
        </w:rPr>
        <w:t xml:space="preserve"> </w:t>
      </w:r>
      <w:r w:rsidR="00B759B6" w:rsidRPr="00A54454">
        <w:rPr>
          <w:rFonts w:ascii="Times New Roman" w:hAnsi="Times New Roman"/>
          <w:i/>
          <w:iCs/>
        </w:rPr>
        <w:t>se si tratta di</w:t>
      </w:r>
      <w:r w:rsidR="00701820" w:rsidRPr="00A54454">
        <w:rPr>
          <w:rFonts w:ascii="Times New Roman" w:hAnsi="Times New Roman"/>
          <w:i/>
          <w:iCs/>
        </w:rPr>
        <w:t xml:space="preserve"> servizio</w:t>
      </w:r>
      <w:r w:rsidR="00B759B6" w:rsidRPr="00A54454">
        <w:rPr>
          <w:rFonts w:ascii="Times New Roman" w:hAnsi="Times New Roman"/>
          <w:i/>
          <w:iCs/>
        </w:rPr>
        <w:t xml:space="preserve"> o/e</w:t>
      </w:r>
      <w:r w:rsidR="00701820" w:rsidRPr="00A54454">
        <w:rPr>
          <w:rFonts w:ascii="Times New Roman" w:hAnsi="Times New Roman"/>
          <w:i/>
          <w:iCs/>
        </w:rPr>
        <w:t xml:space="preserve"> forniture</w:t>
      </w:r>
      <w:r w:rsidR="00595D65" w:rsidRPr="00A54454">
        <w:rPr>
          <w:rFonts w:ascii="Times New Roman" w:hAnsi="Times New Roman"/>
          <w:i/>
          <w:iCs/>
        </w:rPr>
        <w:t xml:space="preserve"> e</w:t>
      </w:r>
      <w:r w:rsidR="00B759B6" w:rsidRPr="00A54454">
        <w:rPr>
          <w:rFonts w:ascii="Times New Roman" w:hAnsi="Times New Roman"/>
          <w:i/>
          <w:iCs/>
        </w:rPr>
        <w:t xml:space="preserve"> </w:t>
      </w:r>
      <w:r w:rsidR="00701820" w:rsidRPr="00A54454">
        <w:rPr>
          <w:rFonts w:ascii="Times New Roman" w:hAnsi="Times New Roman"/>
          <w:i/>
          <w:iCs/>
        </w:rPr>
        <w:t>la motivazione dell</w:t>
      </w:r>
      <w:r w:rsidR="006A20B1" w:rsidRPr="00A54454">
        <w:rPr>
          <w:rFonts w:ascii="Times New Roman" w:hAnsi="Times New Roman"/>
          <w:i/>
          <w:iCs/>
        </w:rPr>
        <w:t>’</w:t>
      </w:r>
      <w:r w:rsidR="00701820" w:rsidRPr="00A54454">
        <w:rPr>
          <w:rFonts w:ascii="Times New Roman" w:hAnsi="Times New Roman"/>
          <w:i/>
          <w:iCs/>
        </w:rPr>
        <w:t>acquisto – se si tratta, soprattutto, di servizio, sono necessari riferimenti sulla gestione dello stesso con foglio patti e condizioni o similari allegato alla determinazione</w:t>
      </w:r>
      <w:r w:rsidR="00595D65" w:rsidRPr="00A54454">
        <w:rPr>
          <w:rFonts w:ascii="Times New Roman" w:hAnsi="Times New Roman"/>
        </w:rPr>
        <w:t>]</w:t>
      </w:r>
      <w:r w:rsidR="00DA49F2" w:rsidRPr="00A54454">
        <w:rPr>
          <w:rFonts w:ascii="Times New Roman" w:hAnsi="Times New Roman"/>
        </w:rPr>
        <w:t>;</w:t>
      </w:r>
    </w:p>
    <w:p w14:paraId="708D9206" w14:textId="546FDB8D" w:rsidR="00701820"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TENUTO CONTO </w:t>
      </w:r>
      <w:r w:rsidR="00701820" w:rsidRPr="00A54454">
        <w:rPr>
          <w:rFonts w:ascii="Times New Roman" w:hAnsi="Times New Roman"/>
        </w:rPr>
        <w:t>che si rende necessario attivare il procedimento di cui all</w:t>
      </w:r>
      <w:r w:rsidR="006A20B1" w:rsidRPr="00A54454">
        <w:rPr>
          <w:rFonts w:ascii="Times New Roman" w:hAnsi="Times New Roman"/>
        </w:rPr>
        <w:t>’</w:t>
      </w:r>
      <w:r w:rsidR="00701820" w:rsidRPr="00A54454">
        <w:rPr>
          <w:rFonts w:ascii="Times New Roman" w:hAnsi="Times New Roman"/>
        </w:rPr>
        <w:t>art</w:t>
      </w:r>
      <w:r w:rsidR="00EE6490" w:rsidRPr="00A54454">
        <w:rPr>
          <w:rFonts w:ascii="Times New Roman" w:hAnsi="Times New Roman"/>
        </w:rPr>
        <w:t>.</w:t>
      </w:r>
      <w:r w:rsidR="00701820" w:rsidRPr="00A54454">
        <w:rPr>
          <w:rFonts w:ascii="Times New Roman" w:hAnsi="Times New Roman"/>
        </w:rPr>
        <w:t xml:space="preserve"> 1, co</w:t>
      </w:r>
      <w:r w:rsidR="00EE6490" w:rsidRPr="00A54454">
        <w:rPr>
          <w:rFonts w:ascii="Times New Roman" w:hAnsi="Times New Roman"/>
        </w:rPr>
        <w:t>.</w:t>
      </w:r>
      <w:r w:rsidR="00701820" w:rsidRPr="00A54454">
        <w:rPr>
          <w:rFonts w:ascii="Times New Roman" w:hAnsi="Times New Roman"/>
        </w:rPr>
        <w:t xml:space="preserve"> 2, lett. a) del </w:t>
      </w:r>
      <w:r w:rsidR="00EE6490" w:rsidRPr="00A54454">
        <w:rPr>
          <w:rFonts w:ascii="Times New Roman" w:hAnsi="Times New Roman"/>
        </w:rPr>
        <w:t xml:space="preserve">D. </w:t>
      </w:r>
      <w:r w:rsidR="00F73E3E" w:rsidRPr="00A54454">
        <w:rPr>
          <w:rFonts w:ascii="Times New Roman" w:hAnsi="Times New Roman"/>
        </w:rPr>
        <w:t>L</w:t>
      </w:r>
      <w:r w:rsidR="00FA4572" w:rsidRPr="00A54454">
        <w:rPr>
          <w:rFonts w:ascii="Times New Roman" w:hAnsi="Times New Roman"/>
        </w:rPr>
        <w:t>.</w:t>
      </w:r>
      <w:r w:rsidR="00F73E3E" w:rsidRPr="00A54454">
        <w:rPr>
          <w:rFonts w:ascii="Times New Roman" w:hAnsi="Times New Roman"/>
        </w:rPr>
        <w:t xml:space="preserve"> </w:t>
      </w:r>
      <w:r w:rsidR="00E02665" w:rsidRPr="00A54454">
        <w:rPr>
          <w:rFonts w:ascii="Times New Roman" w:hAnsi="Times New Roman"/>
        </w:rPr>
        <w:t>n</w:t>
      </w:r>
      <w:r w:rsidR="00F73E3E" w:rsidRPr="00A54454">
        <w:rPr>
          <w:rFonts w:ascii="Times New Roman" w:hAnsi="Times New Roman"/>
        </w:rPr>
        <w:t>.</w:t>
      </w:r>
      <w:r w:rsidR="00B774AF" w:rsidRPr="00A54454">
        <w:rPr>
          <w:rFonts w:ascii="Times New Roman" w:hAnsi="Times New Roman"/>
        </w:rPr>
        <w:t xml:space="preserve"> </w:t>
      </w:r>
      <w:r w:rsidR="00701820" w:rsidRPr="00A54454">
        <w:rPr>
          <w:rFonts w:ascii="Times New Roman" w:hAnsi="Times New Roman"/>
        </w:rPr>
        <w:t>76/2020, conv</w:t>
      </w:r>
      <w:r w:rsidR="006A7023" w:rsidRPr="00A54454">
        <w:rPr>
          <w:rFonts w:ascii="Times New Roman" w:hAnsi="Times New Roman"/>
        </w:rPr>
        <w:t>.</w:t>
      </w:r>
      <w:r w:rsidR="00701820" w:rsidRPr="00A54454">
        <w:rPr>
          <w:rFonts w:ascii="Times New Roman" w:hAnsi="Times New Roman"/>
        </w:rPr>
        <w:t xml:space="preserve"> dalla</w:t>
      </w:r>
      <w:r w:rsidR="00B774AF" w:rsidRPr="00A54454">
        <w:rPr>
          <w:rFonts w:ascii="Times New Roman" w:hAnsi="Times New Roman"/>
        </w:rPr>
        <w:t xml:space="preserve"> </w:t>
      </w:r>
      <w:r w:rsidR="00F73E3E" w:rsidRPr="00A54454">
        <w:rPr>
          <w:rFonts w:ascii="Times New Roman" w:hAnsi="Times New Roman"/>
        </w:rPr>
        <w:t>L</w:t>
      </w:r>
      <w:r w:rsidR="00FA4572" w:rsidRPr="00A54454">
        <w:rPr>
          <w:rFonts w:ascii="Times New Roman" w:hAnsi="Times New Roman"/>
        </w:rPr>
        <w:t>.</w:t>
      </w:r>
      <w:r w:rsidR="00F73E3E" w:rsidRPr="00A54454">
        <w:rPr>
          <w:rFonts w:ascii="Times New Roman" w:hAnsi="Times New Roman"/>
        </w:rPr>
        <w:t xml:space="preserve"> </w:t>
      </w:r>
      <w:r w:rsidR="00E02665" w:rsidRPr="00A54454">
        <w:rPr>
          <w:rFonts w:ascii="Times New Roman" w:hAnsi="Times New Roman"/>
        </w:rPr>
        <w:t>n</w:t>
      </w:r>
      <w:r w:rsidR="00F73E3E" w:rsidRPr="00A54454">
        <w:rPr>
          <w:rFonts w:ascii="Times New Roman" w:hAnsi="Times New Roman"/>
        </w:rPr>
        <w:t>.</w:t>
      </w:r>
      <w:r w:rsidR="00701820" w:rsidRPr="00A54454">
        <w:rPr>
          <w:rFonts w:ascii="Times New Roman" w:hAnsi="Times New Roman"/>
        </w:rPr>
        <w:t xml:space="preserve"> 120/2021, come mod</w:t>
      </w:r>
      <w:r w:rsidR="006A7023" w:rsidRPr="00A54454">
        <w:rPr>
          <w:rFonts w:ascii="Times New Roman" w:hAnsi="Times New Roman"/>
        </w:rPr>
        <w:t>.</w:t>
      </w:r>
      <w:r w:rsidR="00701820" w:rsidRPr="00A54454">
        <w:rPr>
          <w:rFonts w:ascii="Times New Roman" w:hAnsi="Times New Roman"/>
        </w:rPr>
        <w:t xml:space="preserve"> dal </w:t>
      </w:r>
      <w:r w:rsidR="00D10174" w:rsidRPr="00A54454">
        <w:rPr>
          <w:rFonts w:ascii="Times New Roman" w:hAnsi="Times New Roman"/>
        </w:rPr>
        <w:t>D.</w:t>
      </w:r>
      <w:r w:rsidR="00F73E3E" w:rsidRPr="00A54454">
        <w:rPr>
          <w:rFonts w:ascii="Times New Roman" w:hAnsi="Times New Roman"/>
        </w:rPr>
        <w:t xml:space="preserve">L </w:t>
      </w:r>
      <w:r w:rsidR="006A7023" w:rsidRPr="00A54454">
        <w:rPr>
          <w:rFonts w:ascii="Times New Roman" w:hAnsi="Times New Roman"/>
        </w:rPr>
        <w:t>n</w:t>
      </w:r>
      <w:r w:rsidR="00F73E3E" w:rsidRPr="00A54454">
        <w:rPr>
          <w:rFonts w:ascii="Times New Roman" w:hAnsi="Times New Roman"/>
        </w:rPr>
        <w:t>.</w:t>
      </w:r>
      <w:r w:rsidR="00D10174" w:rsidRPr="00A54454">
        <w:rPr>
          <w:rFonts w:ascii="Times New Roman" w:hAnsi="Times New Roman"/>
        </w:rPr>
        <w:t xml:space="preserve"> </w:t>
      </w:r>
      <w:r w:rsidR="00701820" w:rsidRPr="00A54454">
        <w:rPr>
          <w:rFonts w:ascii="Times New Roman" w:hAnsi="Times New Roman"/>
        </w:rPr>
        <w:t>77/2021, conv</w:t>
      </w:r>
      <w:r w:rsidR="006A7023" w:rsidRPr="00A54454">
        <w:rPr>
          <w:rFonts w:ascii="Times New Roman" w:hAnsi="Times New Roman"/>
        </w:rPr>
        <w:t>.</w:t>
      </w:r>
      <w:r w:rsidR="00701820" w:rsidRPr="00A54454">
        <w:rPr>
          <w:rFonts w:ascii="Times New Roman" w:hAnsi="Times New Roman"/>
        </w:rPr>
        <w:t xml:space="preserve"> dalla </w:t>
      </w:r>
      <w:r w:rsidR="00F73E3E" w:rsidRPr="00A54454">
        <w:rPr>
          <w:rFonts w:ascii="Times New Roman" w:hAnsi="Times New Roman"/>
        </w:rPr>
        <w:t xml:space="preserve">L </w:t>
      </w:r>
      <w:r w:rsidR="00E02665" w:rsidRPr="00A54454">
        <w:rPr>
          <w:rFonts w:ascii="Times New Roman" w:hAnsi="Times New Roman"/>
        </w:rPr>
        <w:t>n</w:t>
      </w:r>
      <w:r w:rsidR="00F73E3E" w:rsidRPr="00A54454">
        <w:rPr>
          <w:rFonts w:ascii="Times New Roman" w:hAnsi="Times New Roman"/>
        </w:rPr>
        <w:t>.</w:t>
      </w:r>
      <w:r w:rsidR="00C02EFF" w:rsidRPr="00A54454">
        <w:rPr>
          <w:rFonts w:ascii="Times New Roman" w:hAnsi="Times New Roman"/>
        </w:rPr>
        <w:t xml:space="preserve"> </w:t>
      </w:r>
      <w:r w:rsidR="00701820" w:rsidRPr="00A54454">
        <w:rPr>
          <w:rFonts w:ascii="Times New Roman" w:hAnsi="Times New Roman"/>
        </w:rPr>
        <w:t xml:space="preserve">108/2021, e quindi con affidamento diretto; </w:t>
      </w:r>
    </w:p>
    <w:p w14:paraId="4B6E37B2" w14:textId="55D3C639" w:rsidR="0028450D"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lastRenderedPageBreak/>
        <w:t xml:space="preserve">TENUTO CONTO </w:t>
      </w:r>
      <w:r w:rsidR="00701820" w:rsidRPr="00A54454">
        <w:rPr>
          <w:rFonts w:ascii="Times New Roman" w:hAnsi="Times New Roman"/>
        </w:rPr>
        <w:t xml:space="preserve">che non appare opportuno, sotto il profilo tecnico, procedere con un affidamento tramite evidenza pubblica </w:t>
      </w:r>
      <w:r w:rsidR="009C489D" w:rsidRPr="00A54454">
        <w:rPr>
          <w:rFonts w:ascii="Times New Roman" w:hAnsi="Times New Roman"/>
        </w:rPr>
        <w:t>__</w:t>
      </w:r>
      <w:r w:rsidR="00701820" w:rsidRPr="00A54454">
        <w:rPr>
          <w:rFonts w:ascii="Times New Roman" w:hAnsi="Times New Roman"/>
        </w:rPr>
        <w:t xml:space="preserve"> </w:t>
      </w:r>
      <w:r w:rsidR="009C489D" w:rsidRPr="00A54454">
        <w:rPr>
          <w:rFonts w:ascii="Times New Roman" w:hAnsi="Times New Roman"/>
        </w:rPr>
        <w:t>[</w:t>
      </w:r>
      <w:r w:rsidR="009C489D" w:rsidRPr="00A54454">
        <w:rPr>
          <w:rFonts w:ascii="Times New Roman" w:hAnsi="Times New Roman"/>
          <w:b/>
          <w:bCs/>
          <w:i/>
          <w:iCs/>
        </w:rPr>
        <w:t>indicare</w:t>
      </w:r>
      <w:r w:rsidR="009C489D" w:rsidRPr="00A54454">
        <w:rPr>
          <w:rFonts w:ascii="Times New Roman" w:hAnsi="Times New Roman"/>
          <w:i/>
          <w:iCs/>
        </w:rPr>
        <w:t xml:space="preserve"> motivazione</w:t>
      </w:r>
      <w:r w:rsidR="009C489D" w:rsidRPr="00A54454">
        <w:rPr>
          <w:rFonts w:ascii="Times New Roman" w:hAnsi="Times New Roman"/>
        </w:rPr>
        <w:t>]</w:t>
      </w:r>
      <w:r w:rsidR="00701820" w:rsidRPr="00A54454">
        <w:rPr>
          <w:rFonts w:ascii="Times New Roman" w:hAnsi="Times New Roman"/>
        </w:rPr>
        <w:t>, né, per le esigenze di tempestività e celerità dell</w:t>
      </w:r>
      <w:r w:rsidR="006A20B1" w:rsidRPr="00A54454">
        <w:rPr>
          <w:rFonts w:ascii="Times New Roman" w:hAnsi="Times New Roman"/>
        </w:rPr>
        <w:t>’</w:t>
      </w:r>
      <w:r w:rsidR="00701820" w:rsidRPr="00A54454">
        <w:rPr>
          <w:rFonts w:ascii="Times New Roman" w:hAnsi="Times New Roman"/>
        </w:rPr>
        <w:t xml:space="preserve">acquisizione che altrimenti verrebbero frustrate;  </w:t>
      </w:r>
    </w:p>
    <w:p w14:paraId="7AB73EAD" w14:textId="6246A183" w:rsidR="00B242A0"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w:t>
      </w:r>
      <w:r w:rsidR="00A62034" w:rsidRPr="00A54454">
        <w:rPr>
          <w:rFonts w:ascii="Times New Roman" w:hAnsi="Times New Roman"/>
        </w:rPr>
        <w:t>che l</w:t>
      </w:r>
      <w:r w:rsidR="006A20B1" w:rsidRPr="00A54454">
        <w:rPr>
          <w:rFonts w:ascii="Times New Roman" w:hAnsi="Times New Roman"/>
        </w:rPr>
        <w:t>’</w:t>
      </w:r>
      <w:r w:rsidR="00A62034" w:rsidRPr="00A54454">
        <w:rPr>
          <w:rFonts w:ascii="Times New Roman" w:hAnsi="Times New Roman"/>
        </w:rPr>
        <w:t>a</w:t>
      </w:r>
      <w:r w:rsidR="00CF731E" w:rsidRPr="00A54454">
        <w:rPr>
          <w:rFonts w:ascii="Times New Roman" w:hAnsi="Times New Roman"/>
        </w:rPr>
        <w:t xml:space="preserve">ffidamento in parola relativo a </w:t>
      </w:r>
      <w:r w:rsidR="00F2145A" w:rsidRPr="00A54454">
        <w:rPr>
          <w:rFonts w:ascii="Times New Roman" w:hAnsi="Times New Roman"/>
        </w:rPr>
        <w:t>__</w:t>
      </w:r>
      <w:r w:rsidR="00A62034" w:rsidRPr="00A54454">
        <w:rPr>
          <w:rFonts w:ascii="Times New Roman" w:hAnsi="Times New Roman"/>
        </w:rPr>
        <w:t xml:space="preserve"> </w:t>
      </w:r>
      <w:r w:rsidR="00F2145A" w:rsidRPr="00A54454">
        <w:rPr>
          <w:rFonts w:ascii="Times New Roman" w:hAnsi="Times New Roman"/>
        </w:rPr>
        <w:t>[</w:t>
      </w:r>
      <w:r w:rsidR="00F2145A" w:rsidRPr="00A54454">
        <w:rPr>
          <w:rFonts w:ascii="Times New Roman" w:hAnsi="Times New Roman"/>
          <w:b/>
          <w:bCs/>
          <w:i/>
          <w:iCs/>
        </w:rPr>
        <w:t xml:space="preserve">inserire </w:t>
      </w:r>
      <w:r w:rsidR="00F2145A" w:rsidRPr="00A54454">
        <w:rPr>
          <w:rFonts w:ascii="Times New Roman" w:hAnsi="Times New Roman"/>
          <w:i/>
          <w:iCs/>
        </w:rPr>
        <w:t>oggetto dell</w:t>
      </w:r>
      <w:r w:rsidR="006A20B1" w:rsidRPr="00A54454">
        <w:rPr>
          <w:rFonts w:ascii="Times New Roman" w:hAnsi="Times New Roman"/>
          <w:i/>
          <w:iCs/>
        </w:rPr>
        <w:t>’</w:t>
      </w:r>
      <w:r w:rsidR="00F2145A" w:rsidRPr="00A54454">
        <w:rPr>
          <w:rFonts w:ascii="Times New Roman" w:hAnsi="Times New Roman"/>
          <w:i/>
          <w:iCs/>
        </w:rPr>
        <w:t>appalto</w:t>
      </w:r>
      <w:r w:rsidR="00F2145A" w:rsidRPr="00A54454">
        <w:rPr>
          <w:rFonts w:ascii="Times New Roman" w:hAnsi="Times New Roman"/>
        </w:rPr>
        <w:t xml:space="preserve">] </w:t>
      </w:r>
      <w:r w:rsidR="00A62034" w:rsidRPr="00A54454">
        <w:rPr>
          <w:rFonts w:ascii="Times New Roman" w:hAnsi="Times New Roman"/>
        </w:rPr>
        <w:t>trova adeguata copertura finanziaria</w:t>
      </w:r>
      <w:r w:rsidR="00757F0B" w:rsidRPr="00A54454">
        <w:rPr>
          <w:rFonts w:ascii="Times New Roman" w:hAnsi="Times New Roman"/>
        </w:rPr>
        <w:t xml:space="preserve"> </w:t>
      </w:r>
      <w:r w:rsidR="0028450D" w:rsidRPr="00A54454">
        <w:rPr>
          <w:rFonts w:ascii="Times New Roman" w:hAnsi="Times New Roman"/>
        </w:rPr>
        <w:t xml:space="preserve">con allocazione della risorsa necessaria pari ad euro </w:t>
      </w:r>
      <w:r w:rsidR="00AF3E52" w:rsidRPr="00A54454">
        <w:rPr>
          <w:rFonts w:ascii="Times New Roman" w:hAnsi="Times New Roman"/>
        </w:rPr>
        <w:t>__</w:t>
      </w:r>
      <w:r w:rsidR="00AF3E52" w:rsidRPr="00A54454" w:rsidDel="00AF3E52">
        <w:rPr>
          <w:rFonts w:ascii="Times New Roman" w:hAnsi="Times New Roman"/>
        </w:rPr>
        <w:t xml:space="preserve"> </w:t>
      </w:r>
      <w:r w:rsidR="00A62034" w:rsidRPr="00A54454">
        <w:rPr>
          <w:rFonts w:ascii="Times New Roman" w:hAnsi="Times New Roman"/>
        </w:rPr>
        <w:t>sul cap</w:t>
      </w:r>
      <w:r w:rsidR="003739B5" w:rsidRPr="00A54454">
        <w:rPr>
          <w:rFonts w:ascii="Times New Roman" w:hAnsi="Times New Roman"/>
        </w:rPr>
        <w:t xml:space="preserve">. </w:t>
      </w:r>
      <w:r w:rsidR="00AF3E52" w:rsidRPr="00A54454">
        <w:rPr>
          <w:rFonts w:ascii="Times New Roman" w:hAnsi="Times New Roman"/>
        </w:rPr>
        <w:t>__</w:t>
      </w:r>
      <w:r w:rsidR="00AF3E52" w:rsidRPr="00A54454" w:rsidDel="00AF3E52">
        <w:rPr>
          <w:rFonts w:ascii="Times New Roman" w:hAnsi="Times New Roman"/>
        </w:rPr>
        <w:t xml:space="preserve"> </w:t>
      </w:r>
      <w:r w:rsidR="00A62034" w:rsidRPr="00A54454">
        <w:rPr>
          <w:rFonts w:ascii="Times New Roman" w:hAnsi="Times New Roman"/>
        </w:rPr>
        <w:t>del bilancio d</w:t>
      </w:r>
      <w:r w:rsidR="006A20B1" w:rsidRPr="00A54454">
        <w:rPr>
          <w:rFonts w:ascii="Times New Roman" w:hAnsi="Times New Roman"/>
        </w:rPr>
        <w:t>’</w:t>
      </w:r>
      <w:r w:rsidR="00A62034" w:rsidRPr="00A54454">
        <w:rPr>
          <w:rFonts w:ascii="Times New Roman" w:hAnsi="Times New Roman"/>
        </w:rPr>
        <w:t xml:space="preserve">esercizio </w:t>
      </w:r>
      <w:r w:rsidR="00AF3E52" w:rsidRPr="00A54454">
        <w:rPr>
          <w:rFonts w:ascii="Times New Roman" w:hAnsi="Times New Roman"/>
        </w:rPr>
        <w:softHyphen/>
        <w:t xml:space="preserve">__ </w:t>
      </w:r>
      <w:r w:rsidR="00A62034" w:rsidRPr="00A54454">
        <w:rPr>
          <w:rFonts w:ascii="Times New Roman" w:hAnsi="Times New Roman"/>
        </w:rPr>
        <w:t>per la corretta imputazione della spesa e che la prestazione è esigibile nel</w:t>
      </w:r>
      <w:r w:rsidR="004F7E72" w:rsidRPr="00A54454">
        <w:rPr>
          <w:rFonts w:ascii="Times New Roman" w:hAnsi="Times New Roman"/>
        </w:rPr>
        <w:t xml:space="preserve"> </w:t>
      </w:r>
      <w:r w:rsidR="00AF3E52" w:rsidRPr="00A54454">
        <w:rPr>
          <w:rFonts w:ascii="Times New Roman" w:hAnsi="Times New Roman"/>
        </w:rPr>
        <w:t>__ [</w:t>
      </w:r>
      <w:r w:rsidR="00CF731E" w:rsidRPr="00A54454">
        <w:rPr>
          <w:rFonts w:ascii="Times New Roman" w:hAnsi="Times New Roman"/>
          <w:b/>
          <w:bCs/>
          <w:i/>
          <w:iCs/>
        </w:rPr>
        <w:t>indicare</w:t>
      </w:r>
      <w:r w:rsidR="00CF731E" w:rsidRPr="00A54454">
        <w:rPr>
          <w:rFonts w:ascii="Times New Roman" w:hAnsi="Times New Roman"/>
          <w:i/>
          <w:iCs/>
        </w:rPr>
        <w:t xml:space="preserve"> il cronoprogramma dell</w:t>
      </w:r>
      <w:r w:rsidR="006A20B1" w:rsidRPr="00A54454">
        <w:rPr>
          <w:rFonts w:ascii="Times New Roman" w:hAnsi="Times New Roman"/>
          <w:i/>
          <w:iCs/>
        </w:rPr>
        <w:t>’</w:t>
      </w:r>
      <w:r w:rsidR="00CF731E" w:rsidRPr="00A54454">
        <w:rPr>
          <w:rFonts w:ascii="Times New Roman" w:hAnsi="Times New Roman"/>
          <w:i/>
          <w:iCs/>
        </w:rPr>
        <w:t>esigibilità</w:t>
      </w:r>
      <w:r w:rsidR="00AF3E52" w:rsidRPr="00A54454">
        <w:rPr>
          <w:rFonts w:ascii="Times New Roman" w:hAnsi="Times New Roman"/>
        </w:rPr>
        <w:t>]</w:t>
      </w:r>
      <w:r w:rsidR="00A62034" w:rsidRPr="00A54454">
        <w:rPr>
          <w:rFonts w:ascii="Times New Roman" w:hAnsi="Times New Roman"/>
        </w:rPr>
        <w:t>;</w:t>
      </w:r>
      <w:r w:rsidR="00757F0B" w:rsidRPr="00A54454">
        <w:rPr>
          <w:rFonts w:ascii="Times New Roman" w:hAnsi="Times New Roman"/>
        </w:rPr>
        <w:t xml:space="preserve"> </w:t>
      </w:r>
    </w:p>
    <w:p w14:paraId="63D973EB" w14:textId="08AFFCDE" w:rsidR="0028450D"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w:t>
      </w:r>
      <w:r w:rsidR="00EC2EF1" w:rsidRPr="00A54454">
        <w:rPr>
          <w:rFonts w:ascii="Times New Roman" w:hAnsi="Times New Roman"/>
        </w:rPr>
        <w:t>che, trattandosi di affidamento diretto, si procederà con il criterio del minor prezzo</w:t>
      </w:r>
      <w:r w:rsidR="001A0241" w:rsidRPr="00A54454">
        <w:rPr>
          <w:rFonts w:ascii="Times New Roman" w:hAnsi="Times New Roman"/>
        </w:rPr>
        <w:t xml:space="preserve">; </w:t>
      </w:r>
    </w:p>
    <w:p w14:paraId="5B9DCDCF" w14:textId="3BAFFBE8" w:rsidR="00AD6FFA" w:rsidRPr="00A54454" w:rsidRDefault="00D33C40" w:rsidP="008D5064">
      <w:pPr>
        <w:numPr>
          <w:ilvl w:val="0"/>
          <w:numId w:val="23"/>
        </w:numPr>
        <w:spacing w:after="80" w:line="240" w:lineRule="auto"/>
        <w:ind w:hanging="567"/>
        <w:jc w:val="both"/>
        <w:rPr>
          <w:rFonts w:ascii="Times New Roman" w:hAnsi="Times New Roman"/>
        </w:rPr>
      </w:pPr>
      <w:bookmarkStart w:id="3" w:name="_Hlk137649547"/>
      <w:r w:rsidRPr="00A54454">
        <w:rPr>
          <w:rFonts w:ascii="Times New Roman" w:hAnsi="Times New Roman"/>
        </w:rPr>
        <w:t xml:space="preserve">CONSIDERATO </w:t>
      </w:r>
      <w:r w:rsidR="00AD6FFA" w:rsidRPr="00A54454">
        <w:rPr>
          <w:rFonts w:ascii="Times New Roman" w:hAnsi="Times New Roman"/>
        </w:rPr>
        <w:t>che il RUP ha provveduto all</w:t>
      </w:r>
      <w:r w:rsidR="006A20B1" w:rsidRPr="00A54454">
        <w:rPr>
          <w:rFonts w:ascii="Times New Roman" w:hAnsi="Times New Roman"/>
        </w:rPr>
        <w:t>’</w:t>
      </w:r>
      <w:r w:rsidR="00AD6FFA" w:rsidRPr="00A54454">
        <w:rPr>
          <w:rFonts w:ascii="Times New Roman" w:hAnsi="Times New Roman"/>
        </w:rPr>
        <w:t>acquisizione del</w:t>
      </w:r>
      <w:r w:rsidR="00D77DA0" w:rsidRPr="00A54454">
        <w:rPr>
          <w:rFonts w:ascii="Times New Roman" w:hAnsi="Times New Roman"/>
        </w:rPr>
        <w:t xml:space="preserve"> CIG</w:t>
      </w:r>
      <w:r w:rsidR="00AD6FFA" w:rsidRPr="00A54454">
        <w:rPr>
          <w:rFonts w:ascii="Times New Roman" w:hAnsi="Times New Roman"/>
        </w:rPr>
        <w:t xml:space="preserve"> </w:t>
      </w:r>
      <w:r w:rsidR="00AF3E52" w:rsidRPr="00A54454">
        <w:rPr>
          <w:rFonts w:ascii="Times New Roman" w:hAnsi="Times New Roman"/>
        </w:rPr>
        <w:t>__</w:t>
      </w:r>
      <w:r w:rsidR="00790B93" w:rsidRPr="00A54454">
        <w:rPr>
          <w:rFonts w:ascii="Times New Roman" w:hAnsi="Times New Roman"/>
        </w:rPr>
        <w:t xml:space="preserve"> </w:t>
      </w:r>
      <w:r w:rsidR="00790B93" w:rsidRPr="00A54454">
        <w:rPr>
          <w:rFonts w:ascii="Times New Roman" w:hAnsi="Times New Roman"/>
          <w:i/>
          <w:iCs/>
        </w:rPr>
        <w:t>oppure</w:t>
      </w:r>
      <w:r w:rsidR="00790B93" w:rsidRPr="00A54454">
        <w:rPr>
          <w:rFonts w:ascii="Times New Roman" w:hAnsi="Times New Roman"/>
        </w:rPr>
        <w:t xml:space="preserve"> CONSIDERATO che il RUP, una volta nominato, provvederà all’acquisizione del CIG [eventuale se il RUP non sia già stato nominato con atto precedente]</w:t>
      </w:r>
      <w:r w:rsidR="00C27E32" w:rsidRPr="00A54454">
        <w:rPr>
          <w:rFonts w:ascii="Times New Roman" w:hAnsi="Times New Roman"/>
        </w:rPr>
        <w:t>;</w:t>
      </w:r>
    </w:p>
    <w:bookmarkEnd w:id="3"/>
    <w:p w14:paraId="41FA4C58" w14:textId="4F676A73" w:rsidR="006844ED"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w:t>
      </w:r>
      <w:r w:rsidR="001A0241" w:rsidRPr="00A54454">
        <w:rPr>
          <w:rFonts w:ascii="Times New Roman" w:hAnsi="Times New Roman"/>
        </w:rPr>
        <w:t>che l</w:t>
      </w:r>
      <w:r w:rsidR="006A20B1" w:rsidRPr="00A54454">
        <w:rPr>
          <w:rFonts w:ascii="Times New Roman" w:hAnsi="Times New Roman"/>
        </w:rPr>
        <w:t>’</w:t>
      </w:r>
      <w:r w:rsidR="001A0241" w:rsidRPr="00A54454">
        <w:rPr>
          <w:rFonts w:ascii="Times New Roman" w:hAnsi="Times New Roman"/>
        </w:rPr>
        <w:t>appaltatore</w:t>
      </w:r>
      <w:r w:rsidR="002821E9" w:rsidRPr="00A54454">
        <w:rPr>
          <w:rFonts w:ascii="Times New Roman" w:hAnsi="Times New Roman"/>
        </w:rPr>
        <w:t xml:space="preserve"> __</w:t>
      </w:r>
      <w:r w:rsidR="00CF731E" w:rsidRPr="00A54454">
        <w:rPr>
          <w:rFonts w:ascii="Times New Roman" w:hAnsi="Times New Roman"/>
        </w:rPr>
        <w:t xml:space="preserve"> </w:t>
      </w:r>
      <w:r w:rsidR="00AF3E52" w:rsidRPr="00A54454">
        <w:rPr>
          <w:rFonts w:ascii="Times New Roman" w:hAnsi="Times New Roman"/>
        </w:rPr>
        <w:t>[</w:t>
      </w:r>
      <w:r w:rsidR="006844ED" w:rsidRPr="00A54454">
        <w:rPr>
          <w:rFonts w:ascii="Times New Roman" w:hAnsi="Times New Roman"/>
          <w:b/>
          <w:bCs/>
          <w:i/>
          <w:iCs/>
        </w:rPr>
        <w:t>inserire</w:t>
      </w:r>
      <w:r w:rsidR="006844ED" w:rsidRPr="00A54454">
        <w:rPr>
          <w:rFonts w:ascii="Times New Roman" w:hAnsi="Times New Roman"/>
          <w:i/>
          <w:iCs/>
        </w:rPr>
        <w:t xml:space="preserve"> riferimenti</w:t>
      </w:r>
      <w:r w:rsidR="00AF3E52" w:rsidRPr="00A54454">
        <w:rPr>
          <w:rFonts w:ascii="Times New Roman" w:hAnsi="Times New Roman"/>
        </w:rPr>
        <w:t xml:space="preserve">] </w:t>
      </w:r>
      <w:r w:rsidR="001A0241" w:rsidRPr="00A54454">
        <w:rPr>
          <w:rFonts w:ascii="Times New Roman" w:hAnsi="Times New Roman"/>
        </w:rPr>
        <w:t xml:space="preserve">è stato individuato </w:t>
      </w:r>
      <w:r w:rsidR="00AF3E52" w:rsidRPr="00A54454">
        <w:rPr>
          <w:rFonts w:ascii="Times New Roman" w:hAnsi="Times New Roman"/>
        </w:rPr>
        <w:t>__</w:t>
      </w:r>
      <w:r w:rsidR="00AF3E52" w:rsidRPr="00A54454" w:rsidDel="00AF3E52">
        <w:rPr>
          <w:rFonts w:ascii="Times New Roman" w:hAnsi="Times New Roman"/>
        </w:rPr>
        <w:t xml:space="preserve"> </w:t>
      </w:r>
      <w:r w:rsidR="001A0241" w:rsidRPr="00A54454">
        <w:rPr>
          <w:rFonts w:ascii="Times New Roman" w:hAnsi="Times New Roman"/>
        </w:rPr>
        <w:t>tramite indagine di mercato informale compulsando le vetrine elettroniche del MEPA/mercato del</w:t>
      </w:r>
      <w:r w:rsidR="00757F0B" w:rsidRPr="00A54454">
        <w:rPr>
          <w:rFonts w:ascii="Times New Roman" w:hAnsi="Times New Roman"/>
        </w:rPr>
        <w:t xml:space="preserve"> </w:t>
      </w:r>
      <w:r w:rsidR="001A0241" w:rsidRPr="00A54454">
        <w:rPr>
          <w:rFonts w:ascii="Times New Roman" w:hAnsi="Times New Roman"/>
        </w:rPr>
        <w:t xml:space="preserve">soggetto aggregatore </w:t>
      </w:r>
      <w:r w:rsidR="00AF3E52" w:rsidRPr="00A54454">
        <w:rPr>
          <w:rFonts w:ascii="Times New Roman" w:hAnsi="Times New Roman"/>
        </w:rPr>
        <w:t>__</w:t>
      </w:r>
      <w:r w:rsidR="001A0241" w:rsidRPr="00A54454">
        <w:rPr>
          <w:rFonts w:ascii="Times New Roman" w:hAnsi="Times New Roman"/>
        </w:rPr>
        <w:t xml:space="preserve"> o altro sistema</w:t>
      </w:r>
      <w:r w:rsidR="00F02578" w:rsidRPr="00A54454">
        <w:rPr>
          <w:rFonts w:ascii="Times New Roman" w:hAnsi="Times New Roman"/>
        </w:rPr>
        <w:t xml:space="preserve"> </w:t>
      </w:r>
      <w:r w:rsidR="00AF3E52" w:rsidRPr="00A54454">
        <w:rPr>
          <w:rFonts w:ascii="Times New Roman" w:hAnsi="Times New Roman"/>
        </w:rPr>
        <w:t>__</w:t>
      </w:r>
      <w:r w:rsidR="00757F0B" w:rsidRPr="00A54454">
        <w:rPr>
          <w:rFonts w:ascii="Times New Roman" w:hAnsi="Times New Roman"/>
        </w:rPr>
        <w:t xml:space="preserve"> </w:t>
      </w:r>
      <w:r w:rsidR="001E46C9" w:rsidRPr="00A54454">
        <w:rPr>
          <w:rFonts w:ascii="Times New Roman" w:hAnsi="Times New Roman"/>
          <w:i/>
          <w:iCs/>
        </w:rPr>
        <w:t>oppure</w:t>
      </w:r>
      <w:r w:rsidR="001803DF" w:rsidRPr="00A54454">
        <w:rPr>
          <w:rFonts w:ascii="Times New Roman" w:hAnsi="Times New Roman"/>
        </w:rPr>
        <w:t xml:space="preserve"> </w:t>
      </w:r>
      <w:r w:rsidR="000E271C" w:rsidRPr="00A54454">
        <w:rPr>
          <w:rFonts w:ascii="Times New Roman" w:hAnsi="Times New Roman"/>
        </w:rPr>
        <w:t xml:space="preserve">CONSIDERATO che </w:t>
      </w:r>
      <w:r w:rsidR="001E46C9" w:rsidRPr="00A54454">
        <w:rPr>
          <w:rFonts w:ascii="Times New Roman" w:hAnsi="Times New Roman"/>
        </w:rPr>
        <w:t>si procede all</w:t>
      </w:r>
      <w:r w:rsidR="006A20B1" w:rsidRPr="00A54454">
        <w:rPr>
          <w:rFonts w:ascii="Times New Roman" w:hAnsi="Times New Roman"/>
        </w:rPr>
        <w:t>’</w:t>
      </w:r>
      <w:r w:rsidR="001E46C9" w:rsidRPr="00A54454">
        <w:rPr>
          <w:rFonts w:ascii="Times New Roman" w:hAnsi="Times New Roman"/>
        </w:rPr>
        <w:t>affidamento diretto senza consultazione di più operatori economici secondo quanto previsto al citato art</w:t>
      </w:r>
      <w:r w:rsidR="00B60D5B" w:rsidRPr="00A54454">
        <w:rPr>
          <w:rFonts w:ascii="Times New Roman" w:hAnsi="Times New Roman"/>
        </w:rPr>
        <w:t>.</w:t>
      </w:r>
      <w:r w:rsidR="001E46C9" w:rsidRPr="00A54454">
        <w:rPr>
          <w:rFonts w:ascii="Times New Roman" w:hAnsi="Times New Roman"/>
        </w:rPr>
        <w:t xml:space="preserve"> 1, co</w:t>
      </w:r>
      <w:r w:rsidR="00B60D5B" w:rsidRPr="00A54454">
        <w:rPr>
          <w:rFonts w:ascii="Times New Roman" w:hAnsi="Times New Roman"/>
        </w:rPr>
        <w:t>.</w:t>
      </w:r>
      <w:r w:rsidR="001E46C9" w:rsidRPr="00A54454">
        <w:rPr>
          <w:rFonts w:ascii="Times New Roman" w:hAnsi="Times New Roman"/>
        </w:rPr>
        <w:t xml:space="preserve"> 2, lett. a) del </w:t>
      </w:r>
      <w:r w:rsidR="00B60D5B" w:rsidRPr="00A54454">
        <w:rPr>
          <w:rFonts w:ascii="Times New Roman" w:hAnsi="Times New Roman"/>
        </w:rPr>
        <w:t>D.</w:t>
      </w:r>
      <w:r w:rsidR="00F73E3E" w:rsidRPr="00A54454">
        <w:rPr>
          <w:rFonts w:ascii="Times New Roman" w:hAnsi="Times New Roman"/>
        </w:rPr>
        <w:t xml:space="preserve">L </w:t>
      </w:r>
      <w:r w:rsidR="00E02665" w:rsidRPr="00A54454">
        <w:rPr>
          <w:rFonts w:ascii="Times New Roman" w:hAnsi="Times New Roman"/>
        </w:rPr>
        <w:t>n</w:t>
      </w:r>
      <w:r w:rsidR="00F73E3E" w:rsidRPr="00A54454">
        <w:rPr>
          <w:rFonts w:ascii="Times New Roman" w:hAnsi="Times New Roman"/>
        </w:rPr>
        <w:t>.</w:t>
      </w:r>
      <w:r w:rsidR="00B60D5B" w:rsidRPr="00A54454">
        <w:rPr>
          <w:rFonts w:ascii="Times New Roman" w:hAnsi="Times New Roman"/>
        </w:rPr>
        <w:t xml:space="preserve"> </w:t>
      </w:r>
      <w:r w:rsidR="001E46C9" w:rsidRPr="00A54454">
        <w:rPr>
          <w:rFonts w:ascii="Times New Roman" w:hAnsi="Times New Roman"/>
        </w:rPr>
        <w:t>76/2020;</w:t>
      </w:r>
    </w:p>
    <w:p w14:paraId="3A4FA103" w14:textId="7155BDC7" w:rsidR="001A0241"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w:t>
      </w:r>
      <w:r w:rsidR="00A700B7" w:rsidRPr="00A54454">
        <w:rPr>
          <w:rFonts w:ascii="Times New Roman" w:hAnsi="Times New Roman"/>
        </w:rPr>
        <w:t>che l</w:t>
      </w:r>
      <w:r w:rsidR="006A20B1" w:rsidRPr="00A54454">
        <w:rPr>
          <w:rFonts w:ascii="Times New Roman" w:hAnsi="Times New Roman"/>
        </w:rPr>
        <w:t>’</w:t>
      </w:r>
      <w:r w:rsidR="00A700B7" w:rsidRPr="00A54454">
        <w:rPr>
          <w:rFonts w:ascii="Times New Roman" w:hAnsi="Times New Roman"/>
        </w:rPr>
        <w:t xml:space="preserve">appaltatore </w:t>
      </w:r>
      <w:r w:rsidR="00CF731E" w:rsidRPr="00A54454">
        <w:rPr>
          <w:rFonts w:ascii="Times New Roman" w:hAnsi="Times New Roman"/>
        </w:rPr>
        <w:t>individuato</w:t>
      </w:r>
      <w:r w:rsidR="00A700B7" w:rsidRPr="00A54454">
        <w:rPr>
          <w:rFonts w:ascii="Times New Roman" w:hAnsi="Times New Roman"/>
        </w:rPr>
        <w:t xml:space="preserve"> è in possesso dei requisiti di cui all</w:t>
      </w:r>
      <w:r w:rsidR="006A20B1" w:rsidRPr="00A54454">
        <w:rPr>
          <w:rFonts w:ascii="Times New Roman" w:hAnsi="Times New Roman"/>
        </w:rPr>
        <w:t>’</w:t>
      </w:r>
      <w:r w:rsidR="00A700B7" w:rsidRPr="00A54454">
        <w:rPr>
          <w:rFonts w:ascii="Times New Roman" w:hAnsi="Times New Roman"/>
        </w:rPr>
        <w:t>art</w:t>
      </w:r>
      <w:r w:rsidR="00B60D5B" w:rsidRPr="00A54454">
        <w:rPr>
          <w:rFonts w:ascii="Times New Roman" w:hAnsi="Times New Roman"/>
        </w:rPr>
        <w:t>.</w:t>
      </w:r>
      <w:r w:rsidR="00A700B7" w:rsidRPr="00A54454">
        <w:rPr>
          <w:rFonts w:ascii="Times New Roman" w:hAnsi="Times New Roman"/>
        </w:rPr>
        <w:t xml:space="preserve"> 80 del </w:t>
      </w:r>
      <w:r w:rsidR="002D028A" w:rsidRPr="00A54454">
        <w:rPr>
          <w:rFonts w:ascii="Times New Roman" w:hAnsi="Times New Roman"/>
        </w:rPr>
        <w:t>Codice dei Contratti</w:t>
      </w:r>
      <w:r w:rsidR="00E02665" w:rsidRPr="00A54454">
        <w:rPr>
          <w:rFonts w:ascii="Times New Roman" w:hAnsi="Times New Roman"/>
        </w:rPr>
        <w:t xml:space="preserve"> </w:t>
      </w:r>
      <w:r w:rsidR="00CF731E" w:rsidRPr="00A54454">
        <w:rPr>
          <w:rFonts w:ascii="Times New Roman" w:hAnsi="Times New Roman"/>
        </w:rPr>
        <w:t>come</w:t>
      </w:r>
      <w:r w:rsidR="009959B0" w:rsidRPr="00A54454">
        <w:rPr>
          <w:rFonts w:ascii="Times New Roman" w:hAnsi="Times New Roman"/>
        </w:rPr>
        <w:t xml:space="preserve"> appurato dal RUP;</w:t>
      </w:r>
    </w:p>
    <w:p w14:paraId="1BE0D027" w14:textId="7B102133" w:rsidR="006844ED"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w:t>
      </w:r>
      <w:r w:rsidR="006844ED" w:rsidRPr="00A54454">
        <w:rPr>
          <w:rFonts w:ascii="Times New Roman" w:hAnsi="Times New Roman"/>
        </w:rPr>
        <w:t>che si è proceduto a verificare il rispetto del principio di rotazione nel triennio;</w:t>
      </w:r>
    </w:p>
    <w:p w14:paraId="1A9E1667" w14:textId="4E86A3E0" w:rsidR="009959B0"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w:t>
      </w:r>
      <w:r w:rsidR="009959B0" w:rsidRPr="00A54454">
        <w:rPr>
          <w:rFonts w:ascii="Times New Roman" w:hAnsi="Times New Roman"/>
        </w:rPr>
        <w:t xml:space="preserve">che </w:t>
      </w:r>
      <w:r w:rsidR="00CF731E" w:rsidRPr="00A54454">
        <w:rPr>
          <w:rFonts w:ascii="Times New Roman" w:hAnsi="Times New Roman"/>
        </w:rPr>
        <w:t xml:space="preserve">il corrispettivo </w:t>
      </w:r>
      <w:r w:rsidR="003E180E" w:rsidRPr="00A54454">
        <w:rPr>
          <w:rFonts w:ascii="Times New Roman" w:hAnsi="Times New Roman"/>
        </w:rPr>
        <w:t xml:space="preserve">pari ad euro </w:t>
      </w:r>
      <w:r w:rsidR="00AF3E52" w:rsidRPr="00A54454">
        <w:rPr>
          <w:rFonts w:ascii="Times New Roman" w:hAnsi="Times New Roman"/>
        </w:rPr>
        <w:t>__</w:t>
      </w:r>
      <w:r w:rsidR="00AF3E52" w:rsidRPr="00A54454" w:rsidDel="00AF3E52">
        <w:rPr>
          <w:rFonts w:ascii="Times New Roman" w:hAnsi="Times New Roman"/>
        </w:rPr>
        <w:t xml:space="preserve"> </w:t>
      </w:r>
      <w:r w:rsidR="003E180E" w:rsidRPr="00A54454">
        <w:rPr>
          <w:rFonts w:ascii="Times New Roman" w:hAnsi="Times New Roman"/>
        </w:rPr>
        <w:t>+ IVA</w:t>
      </w:r>
      <w:r w:rsidR="00757F0B" w:rsidRPr="00A54454">
        <w:rPr>
          <w:rFonts w:ascii="Times New Roman" w:hAnsi="Times New Roman"/>
        </w:rPr>
        <w:t xml:space="preserve"> </w:t>
      </w:r>
      <w:r w:rsidR="009959B0" w:rsidRPr="00A54454">
        <w:rPr>
          <w:rFonts w:ascii="Times New Roman" w:hAnsi="Times New Roman"/>
        </w:rPr>
        <w:t xml:space="preserve">secondo la valutazione di congruità del RUP appare soddisfacente rispetto ai prezzi di mercato e che lo stesso è stato, pertanto, formalmente accettato secondo il sistema dello scambio di comunicazioni, firma sul preventivo per accettazione </w:t>
      </w:r>
      <w:r w:rsidR="00F73933" w:rsidRPr="00A54454">
        <w:rPr>
          <w:rFonts w:ascii="Times New Roman" w:hAnsi="Times New Roman"/>
        </w:rPr>
        <w:t xml:space="preserve">del </w:t>
      </w:r>
      <w:r w:rsidR="00AF3E52" w:rsidRPr="00A54454">
        <w:rPr>
          <w:rFonts w:ascii="Times New Roman" w:hAnsi="Times New Roman"/>
        </w:rPr>
        <w:t>__</w:t>
      </w:r>
      <w:r w:rsidR="00F73933" w:rsidRPr="00A54454">
        <w:rPr>
          <w:rFonts w:ascii="Times New Roman" w:hAnsi="Times New Roman"/>
        </w:rPr>
        <w:t xml:space="preserve"> [</w:t>
      </w:r>
      <w:r w:rsidR="00F73933" w:rsidRPr="00A54454">
        <w:rPr>
          <w:rFonts w:ascii="Times New Roman" w:hAnsi="Times New Roman"/>
          <w:b/>
          <w:bCs/>
          <w:i/>
          <w:iCs/>
        </w:rPr>
        <w:t>indicare</w:t>
      </w:r>
      <w:r w:rsidR="00F73933" w:rsidRPr="00A54454">
        <w:rPr>
          <w:rFonts w:ascii="Times New Roman" w:hAnsi="Times New Roman"/>
          <w:i/>
          <w:iCs/>
        </w:rPr>
        <w:t xml:space="preserve"> eventualmente </w:t>
      </w:r>
      <w:r w:rsidR="009959B0" w:rsidRPr="00A54454">
        <w:rPr>
          <w:rFonts w:ascii="Times New Roman" w:hAnsi="Times New Roman"/>
          <w:i/>
          <w:iCs/>
        </w:rPr>
        <w:t>altre modalità</w:t>
      </w:r>
      <w:r w:rsidR="00F73933" w:rsidRPr="00A54454">
        <w:rPr>
          <w:rFonts w:ascii="Times New Roman" w:hAnsi="Times New Roman"/>
        </w:rPr>
        <w:t>]</w:t>
      </w:r>
      <w:r w:rsidR="009959B0" w:rsidRPr="00A54454">
        <w:rPr>
          <w:rFonts w:ascii="Times New Roman" w:hAnsi="Times New Roman"/>
        </w:rPr>
        <w:t xml:space="preserve"> pe</w:t>
      </w:r>
      <w:r w:rsidR="00D3325A" w:rsidRPr="00A54454">
        <w:rPr>
          <w:rFonts w:ascii="Times New Roman" w:hAnsi="Times New Roman"/>
        </w:rPr>
        <w:t>r cui si è perfezionata l</w:t>
      </w:r>
      <w:r w:rsidR="006A20B1" w:rsidRPr="00A54454">
        <w:rPr>
          <w:rFonts w:ascii="Times New Roman" w:hAnsi="Times New Roman"/>
        </w:rPr>
        <w:t>’</w:t>
      </w:r>
      <w:r w:rsidR="00D3325A" w:rsidRPr="00A54454">
        <w:rPr>
          <w:rFonts w:ascii="Times New Roman" w:hAnsi="Times New Roman"/>
        </w:rPr>
        <w:t>obblig</w:t>
      </w:r>
      <w:r w:rsidR="009959B0" w:rsidRPr="00A54454">
        <w:rPr>
          <w:rFonts w:ascii="Times New Roman" w:hAnsi="Times New Roman"/>
        </w:rPr>
        <w:t>azione giu</w:t>
      </w:r>
      <w:r w:rsidR="00D3325A" w:rsidRPr="00A54454">
        <w:rPr>
          <w:rFonts w:ascii="Times New Roman" w:hAnsi="Times New Roman"/>
        </w:rPr>
        <w:t>ri</w:t>
      </w:r>
      <w:r w:rsidR="009959B0" w:rsidRPr="00A54454">
        <w:rPr>
          <w:rFonts w:ascii="Times New Roman" w:hAnsi="Times New Roman"/>
        </w:rPr>
        <w:t>dica giusta dispo</w:t>
      </w:r>
      <w:r w:rsidR="00D87E4B" w:rsidRPr="00A54454">
        <w:rPr>
          <w:rFonts w:ascii="Times New Roman" w:hAnsi="Times New Roman"/>
        </w:rPr>
        <w:t>sizione di cui all</w:t>
      </w:r>
      <w:r w:rsidR="006A20B1" w:rsidRPr="00A54454">
        <w:rPr>
          <w:rFonts w:ascii="Times New Roman" w:hAnsi="Times New Roman"/>
        </w:rPr>
        <w:t>’</w:t>
      </w:r>
      <w:r w:rsidR="00D87E4B" w:rsidRPr="00A54454">
        <w:rPr>
          <w:rFonts w:ascii="Times New Roman" w:hAnsi="Times New Roman"/>
        </w:rPr>
        <w:t>art</w:t>
      </w:r>
      <w:r w:rsidR="00B60D5B" w:rsidRPr="00A54454">
        <w:rPr>
          <w:rFonts w:ascii="Times New Roman" w:hAnsi="Times New Roman"/>
        </w:rPr>
        <w:t>.</w:t>
      </w:r>
      <w:r w:rsidR="00D87E4B" w:rsidRPr="00A54454">
        <w:rPr>
          <w:rFonts w:ascii="Times New Roman" w:hAnsi="Times New Roman"/>
        </w:rPr>
        <w:t xml:space="preserve"> 183 del</w:t>
      </w:r>
      <w:r w:rsidR="00B60D5B" w:rsidRPr="00A54454">
        <w:rPr>
          <w:rFonts w:ascii="Times New Roman" w:hAnsi="Times New Roman"/>
        </w:rPr>
        <w:t xml:space="preserve"> D</w:t>
      </w:r>
      <w:r w:rsidR="007A00C8" w:rsidRPr="00A54454">
        <w:rPr>
          <w:rFonts w:ascii="Times New Roman" w:hAnsi="Times New Roman"/>
        </w:rPr>
        <w:t>. Lgs.</w:t>
      </w:r>
      <w:r w:rsidR="00D87E4B" w:rsidRPr="00A54454">
        <w:rPr>
          <w:rFonts w:ascii="Times New Roman" w:hAnsi="Times New Roman"/>
        </w:rPr>
        <w:t xml:space="preserve"> </w:t>
      </w:r>
      <w:r w:rsidR="00177305" w:rsidRPr="00A54454">
        <w:rPr>
          <w:rFonts w:ascii="Times New Roman" w:hAnsi="Times New Roman"/>
        </w:rPr>
        <w:t xml:space="preserve">n. </w:t>
      </w:r>
      <w:r w:rsidR="007A00C8" w:rsidRPr="00A54454">
        <w:rPr>
          <w:rFonts w:ascii="Times New Roman" w:hAnsi="Times New Roman"/>
        </w:rPr>
        <w:t>267/</w:t>
      </w:r>
      <w:r w:rsidR="00D87E4B" w:rsidRPr="00A54454">
        <w:rPr>
          <w:rFonts w:ascii="Times New Roman" w:hAnsi="Times New Roman"/>
        </w:rPr>
        <w:t>2000</w:t>
      </w:r>
      <w:r w:rsidR="00AA31D5" w:rsidRPr="00A54454">
        <w:rPr>
          <w:rFonts w:ascii="Times New Roman" w:hAnsi="Times New Roman"/>
        </w:rPr>
        <w:t xml:space="preserve"> </w:t>
      </w:r>
      <w:r w:rsidR="00D87E4B" w:rsidRPr="00A54454">
        <w:rPr>
          <w:rFonts w:ascii="Times New Roman" w:hAnsi="Times New Roman"/>
        </w:rPr>
        <w:t>e principio contabile 4/2</w:t>
      </w:r>
      <w:r w:rsidR="009959B0" w:rsidRPr="00A54454">
        <w:rPr>
          <w:rFonts w:ascii="Times New Roman" w:hAnsi="Times New Roman"/>
        </w:rPr>
        <w:t xml:space="preserve"> </w:t>
      </w:r>
      <w:r w:rsidR="00D87E4B" w:rsidRPr="00A54454">
        <w:rPr>
          <w:rFonts w:ascii="Times New Roman" w:hAnsi="Times New Roman"/>
        </w:rPr>
        <w:t>ed è pertanto possibile procedere con l</w:t>
      </w:r>
      <w:r w:rsidR="006A20B1" w:rsidRPr="00A54454">
        <w:rPr>
          <w:rFonts w:ascii="Times New Roman" w:hAnsi="Times New Roman"/>
        </w:rPr>
        <w:t>’</w:t>
      </w:r>
      <w:r w:rsidR="00D87E4B" w:rsidRPr="00A54454">
        <w:rPr>
          <w:rFonts w:ascii="Times New Roman" w:hAnsi="Times New Roman"/>
        </w:rPr>
        <w:t>assunzione dell</w:t>
      </w:r>
      <w:r w:rsidR="006A20B1" w:rsidRPr="00A54454">
        <w:rPr>
          <w:rFonts w:ascii="Times New Roman" w:hAnsi="Times New Roman"/>
        </w:rPr>
        <w:t>’</w:t>
      </w:r>
      <w:r w:rsidR="00D87E4B" w:rsidRPr="00A54454">
        <w:rPr>
          <w:rFonts w:ascii="Times New Roman" w:hAnsi="Times New Roman"/>
        </w:rPr>
        <w:t>impegno di spesa con il presente atto adottato ex art</w:t>
      </w:r>
      <w:r w:rsidR="007A00C8" w:rsidRPr="00A54454">
        <w:rPr>
          <w:rFonts w:ascii="Times New Roman" w:hAnsi="Times New Roman"/>
        </w:rPr>
        <w:t>.</w:t>
      </w:r>
      <w:r w:rsidR="00D87E4B" w:rsidRPr="00A54454">
        <w:rPr>
          <w:rFonts w:ascii="Times New Roman" w:hAnsi="Times New Roman"/>
        </w:rPr>
        <w:t xml:space="preserve"> 32, co</w:t>
      </w:r>
      <w:r w:rsidR="007A00C8" w:rsidRPr="00A54454">
        <w:rPr>
          <w:rFonts w:ascii="Times New Roman" w:hAnsi="Times New Roman"/>
        </w:rPr>
        <w:t>.</w:t>
      </w:r>
      <w:r w:rsidR="00D87E4B" w:rsidRPr="00A54454">
        <w:rPr>
          <w:rFonts w:ascii="Times New Roman" w:hAnsi="Times New Roman"/>
        </w:rPr>
        <w:t xml:space="preserve"> 2, del Codice dei contratti; </w:t>
      </w:r>
    </w:p>
    <w:p w14:paraId="3DCE23AB" w14:textId="333579FB" w:rsidR="006844ED"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w:t>
      </w:r>
      <w:r w:rsidR="00D77DA0" w:rsidRPr="00A54454">
        <w:rPr>
          <w:rFonts w:ascii="Times New Roman" w:hAnsi="Times New Roman"/>
        </w:rPr>
        <w:t>che l</w:t>
      </w:r>
      <w:r w:rsidR="006A20B1" w:rsidRPr="00A54454">
        <w:rPr>
          <w:rFonts w:ascii="Times New Roman" w:hAnsi="Times New Roman"/>
        </w:rPr>
        <w:t>’</w:t>
      </w:r>
      <w:r w:rsidR="00D77DA0" w:rsidRPr="00A54454">
        <w:rPr>
          <w:rFonts w:ascii="Times New Roman" w:hAnsi="Times New Roman"/>
        </w:rPr>
        <w:t>atto gestionale adottando</w:t>
      </w:r>
      <w:r w:rsidR="00757F0B" w:rsidRPr="00A54454">
        <w:rPr>
          <w:rFonts w:ascii="Times New Roman" w:hAnsi="Times New Roman"/>
        </w:rPr>
        <w:t xml:space="preserve"> </w:t>
      </w:r>
      <w:r w:rsidR="00DE315F" w:rsidRPr="00A54454">
        <w:rPr>
          <w:rFonts w:ascii="Times New Roman" w:hAnsi="Times New Roman"/>
        </w:rPr>
        <w:t>è</w:t>
      </w:r>
      <w:r w:rsidR="00757F0B" w:rsidRPr="00A54454">
        <w:rPr>
          <w:rFonts w:ascii="Times New Roman" w:hAnsi="Times New Roman"/>
        </w:rPr>
        <w:t xml:space="preserve"> </w:t>
      </w:r>
      <w:r w:rsidR="00DE315F" w:rsidRPr="00A54454">
        <w:rPr>
          <w:rFonts w:ascii="Times New Roman" w:hAnsi="Times New Roman"/>
        </w:rPr>
        <w:t>compatibile</w:t>
      </w:r>
      <w:r w:rsidR="00757F0B" w:rsidRPr="00A54454">
        <w:rPr>
          <w:rFonts w:ascii="Times New Roman" w:hAnsi="Times New Roman"/>
        </w:rPr>
        <w:t xml:space="preserve"> </w:t>
      </w:r>
      <w:r w:rsidR="00DE315F" w:rsidRPr="00A54454">
        <w:rPr>
          <w:rFonts w:ascii="Times New Roman" w:hAnsi="Times New Roman"/>
        </w:rPr>
        <w:t>con</w:t>
      </w:r>
      <w:r w:rsidR="00757F0B" w:rsidRPr="00A54454">
        <w:rPr>
          <w:rFonts w:ascii="Times New Roman" w:hAnsi="Times New Roman"/>
        </w:rPr>
        <w:t xml:space="preserve"> </w:t>
      </w:r>
      <w:r w:rsidR="00DE315F" w:rsidRPr="00A54454">
        <w:rPr>
          <w:rFonts w:ascii="Times New Roman" w:hAnsi="Times New Roman"/>
        </w:rPr>
        <w:t>gli stanziamenti</w:t>
      </w:r>
      <w:r w:rsidR="00757F0B" w:rsidRPr="00A54454">
        <w:rPr>
          <w:rFonts w:ascii="Times New Roman" w:hAnsi="Times New Roman"/>
        </w:rPr>
        <w:t xml:space="preserve"> </w:t>
      </w:r>
      <w:r w:rsidR="00DE315F" w:rsidRPr="00A54454">
        <w:rPr>
          <w:rFonts w:ascii="Times New Roman" w:hAnsi="Times New Roman"/>
        </w:rPr>
        <w:t>previsti</w:t>
      </w:r>
      <w:r w:rsidR="00757F0B" w:rsidRPr="00A54454">
        <w:rPr>
          <w:rFonts w:ascii="Times New Roman" w:hAnsi="Times New Roman"/>
        </w:rPr>
        <w:t xml:space="preserve"> </w:t>
      </w:r>
      <w:r w:rsidR="00DE315F" w:rsidRPr="00A54454">
        <w:rPr>
          <w:rFonts w:ascii="Times New Roman" w:hAnsi="Times New Roman"/>
        </w:rPr>
        <w:t>in</w:t>
      </w:r>
      <w:r w:rsidR="00757F0B" w:rsidRPr="00A54454">
        <w:rPr>
          <w:rFonts w:ascii="Times New Roman" w:hAnsi="Times New Roman"/>
        </w:rPr>
        <w:t xml:space="preserve"> </w:t>
      </w:r>
      <w:r w:rsidR="00DE315F" w:rsidRPr="00A54454">
        <w:rPr>
          <w:rFonts w:ascii="Times New Roman" w:hAnsi="Times New Roman"/>
        </w:rPr>
        <w:t>bilancio</w:t>
      </w:r>
      <w:r w:rsidR="00757F0B" w:rsidRPr="00A54454">
        <w:rPr>
          <w:rFonts w:ascii="Times New Roman" w:hAnsi="Times New Roman"/>
        </w:rPr>
        <w:t xml:space="preserve"> </w:t>
      </w:r>
      <w:r w:rsidR="00DE315F" w:rsidRPr="00A54454">
        <w:rPr>
          <w:rFonts w:ascii="Times New Roman" w:hAnsi="Times New Roman"/>
        </w:rPr>
        <w:t>e</w:t>
      </w:r>
      <w:r w:rsidR="00757F0B" w:rsidRPr="00A54454">
        <w:rPr>
          <w:rFonts w:ascii="Times New Roman" w:hAnsi="Times New Roman"/>
        </w:rPr>
        <w:t xml:space="preserve"> </w:t>
      </w:r>
      <w:r w:rsidR="00DE315F" w:rsidRPr="00A54454">
        <w:rPr>
          <w:rFonts w:ascii="Times New Roman" w:hAnsi="Times New Roman"/>
        </w:rPr>
        <w:t>con</w:t>
      </w:r>
      <w:r w:rsidR="00757F0B" w:rsidRPr="00A54454">
        <w:rPr>
          <w:rFonts w:ascii="Times New Roman" w:hAnsi="Times New Roman"/>
        </w:rPr>
        <w:t xml:space="preserve"> </w:t>
      </w:r>
      <w:r w:rsidR="00DE315F" w:rsidRPr="00A54454">
        <w:rPr>
          <w:rFonts w:ascii="Times New Roman" w:hAnsi="Times New Roman"/>
        </w:rPr>
        <w:t xml:space="preserve">le regole della finanza pubblica </w:t>
      </w:r>
      <w:r w:rsidR="00AD6FFA" w:rsidRPr="00A54454">
        <w:rPr>
          <w:rFonts w:ascii="Times New Roman" w:hAnsi="Times New Roman"/>
        </w:rPr>
        <w:t xml:space="preserve">come verificato dal RUP giusta norma </w:t>
      </w:r>
      <w:r w:rsidR="000F28A1" w:rsidRPr="00A54454">
        <w:rPr>
          <w:rFonts w:ascii="Times New Roman" w:hAnsi="Times New Roman"/>
        </w:rPr>
        <w:t>di cui all</w:t>
      </w:r>
      <w:r w:rsidR="006A20B1" w:rsidRPr="00A54454">
        <w:rPr>
          <w:rFonts w:ascii="Times New Roman" w:hAnsi="Times New Roman"/>
        </w:rPr>
        <w:t>’</w:t>
      </w:r>
      <w:r w:rsidR="00EC2031" w:rsidRPr="00A54454">
        <w:rPr>
          <w:rFonts w:ascii="Times New Roman" w:hAnsi="Times New Roman"/>
        </w:rPr>
        <w:t>art</w:t>
      </w:r>
      <w:r w:rsidR="007A00C8" w:rsidRPr="00A54454">
        <w:rPr>
          <w:rFonts w:ascii="Times New Roman" w:hAnsi="Times New Roman"/>
        </w:rPr>
        <w:t>.</w:t>
      </w:r>
      <w:r w:rsidR="00AD6FFA" w:rsidRPr="00A54454">
        <w:rPr>
          <w:rFonts w:ascii="Times New Roman" w:hAnsi="Times New Roman"/>
        </w:rPr>
        <w:t xml:space="preserve"> 183, co</w:t>
      </w:r>
      <w:r w:rsidR="007A00C8" w:rsidRPr="00A54454">
        <w:rPr>
          <w:rFonts w:ascii="Times New Roman" w:hAnsi="Times New Roman"/>
        </w:rPr>
        <w:t>.</w:t>
      </w:r>
      <w:r w:rsidR="00AD6FFA" w:rsidRPr="00A54454">
        <w:rPr>
          <w:rFonts w:ascii="Times New Roman" w:hAnsi="Times New Roman"/>
        </w:rPr>
        <w:t xml:space="preserve"> 8</w:t>
      </w:r>
      <w:r w:rsidR="007A00C8" w:rsidRPr="00A54454">
        <w:rPr>
          <w:rFonts w:ascii="Times New Roman" w:hAnsi="Times New Roman"/>
        </w:rPr>
        <w:t xml:space="preserve"> del D. Lgs. </w:t>
      </w:r>
      <w:r w:rsidR="005C1974" w:rsidRPr="00A54454">
        <w:rPr>
          <w:rFonts w:ascii="Times New Roman" w:hAnsi="Times New Roman"/>
        </w:rPr>
        <w:t xml:space="preserve">n. </w:t>
      </w:r>
      <w:r w:rsidR="007A00C8" w:rsidRPr="00A54454">
        <w:rPr>
          <w:rFonts w:ascii="Times New Roman" w:hAnsi="Times New Roman"/>
        </w:rPr>
        <w:t>267/2000</w:t>
      </w:r>
      <w:r w:rsidR="00AD6FFA" w:rsidRPr="00A54454">
        <w:rPr>
          <w:rFonts w:ascii="Times New Roman" w:hAnsi="Times New Roman"/>
        </w:rPr>
        <w:t xml:space="preserve">; </w:t>
      </w:r>
    </w:p>
    <w:p w14:paraId="67AD5F93" w14:textId="4E2242AD" w:rsidR="00A34C4B" w:rsidRPr="00A54454" w:rsidRDefault="0095208D"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che </w:t>
      </w:r>
      <w:r w:rsidR="00C634FF" w:rsidRPr="00A54454">
        <w:rPr>
          <w:rFonts w:ascii="Times New Roman" w:hAnsi="Times New Roman"/>
        </w:rPr>
        <w:t>i</w:t>
      </w:r>
      <w:r w:rsidR="00A34C4B" w:rsidRPr="00A54454">
        <w:rPr>
          <w:rFonts w:ascii="Times New Roman" w:hAnsi="Times New Roman"/>
        </w:rPr>
        <w:t>l RUP ha verificato che per l</w:t>
      </w:r>
      <w:r w:rsidR="006A20B1" w:rsidRPr="00A54454">
        <w:rPr>
          <w:rFonts w:ascii="Times New Roman" w:hAnsi="Times New Roman"/>
        </w:rPr>
        <w:t>’</w:t>
      </w:r>
      <w:r w:rsidR="00A34C4B" w:rsidRPr="00A54454">
        <w:rPr>
          <w:rFonts w:ascii="Times New Roman" w:hAnsi="Times New Roman"/>
        </w:rPr>
        <w:t xml:space="preserve">acquisizione di cui al presente atto non sono presenti rischi interferenziali e, di conseguenza, nessuna somma relativa alla gestione dei rischi predetti deve essere </w:t>
      </w:r>
      <w:r w:rsidR="00345B55" w:rsidRPr="00A54454">
        <w:rPr>
          <w:rFonts w:ascii="Times New Roman" w:hAnsi="Times New Roman"/>
        </w:rPr>
        <w:t>riconosciuta</w:t>
      </w:r>
      <w:r w:rsidR="00A34C4B" w:rsidRPr="00A54454">
        <w:rPr>
          <w:rFonts w:ascii="Times New Roman" w:hAnsi="Times New Roman"/>
        </w:rPr>
        <w:t xml:space="preserve"> all</w:t>
      </w:r>
      <w:r w:rsidR="006A20B1" w:rsidRPr="00A54454">
        <w:rPr>
          <w:rFonts w:ascii="Times New Roman" w:hAnsi="Times New Roman"/>
        </w:rPr>
        <w:t>’</w:t>
      </w:r>
      <w:r w:rsidR="00A34C4B" w:rsidRPr="00A54454">
        <w:rPr>
          <w:rFonts w:ascii="Times New Roman" w:hAnsi="Times New Roman"/>
        </w:rPr>
        <w:t xml:space="preserve">appaltatore </w:t>
      </w:r>
      <w:r w:rsidR="00C634FF" w:rsidRPr="00A54454">
        <w:rPr>
          <w:rFonts w:ascii="Times New Roman" w:hAnsi="Times New Roman"/>
        </w:rPr>
        <w:t xml:space="preserve">né si è provveduto alla redazione del DUVRI </w:t>
      </w:r>
      <w:r w:rsidR="00C27E32" w:rsidRPr="00A54454">
        <w:rPr>
          <w:rFonts w:ascii="Times New Roman" w:hAnsi="Times New Roman"/>
        </w:rPr>
        <w:t>[</w:t>
      </w:r>
      <w:r w:rsidR="00C634FF" w:rsidRPr="00A54454">
        <w:rPr>
          <w:rFonts w:ascii="Times New Roman" w:hAnsi="Times New Roman"/>
          <w:i/>
          <w:iCs/>
        </w:rPr>
        <w:t>in caso diverso</w:t>
      </w:r>
      <w:r w:rsidR="000C36BF" w:rsidRPr="00A54454">
        <w:rPr>
          <w:rFonts w:ascii="Times New Roman" w:hAnsi="Times New Roman"/>
          <w:i/>
          <w:iCs/>
        </w:rPr>
        <w:t>,</w:t>
      </w:r>
      <w:r w:rsidR="00C634FF" w:rsidRPr="00A54454">
        <w:rPr>
          <w:rFonts w:ascii="Times New Roman" w:hAnsi="Times New Roman"/>
          <w:i/>
          <w:iCs/>
        </w:rPr>
        <w:t xml:space="preserve"> </w:t>
      </w:r>
      <w:r w:rsidR="00C634FF" w:rsidRPr="00A54454">
        <w:rPr>
          <w:rFonts w:ascii="Times New Roman" w:hAnsi="Times New Roman"/>
          <w:b/>
          <w:bCs/>
          <w:i/>
          <w:iCs/>
        </w:rPr>
        <w:t>specificare</w:t>
      </w:r>
      <w:r w:rsidR="00C634FF" w:rsidRPr="00A54454">
        <w:rPr>
          <w:rFonts w:ascii="Times New Roman" w:hAnsi="Times New Roman"/>
          <w:i/>
          <w:iCs/>
        </w:rPr>
        <w:t xml:space="preserve"> </w:t>
      </w:r>
      <w:r w:rsidR="000C36BF" w:rsidRPr="00A54454">
        <w:rPr>
          <w:rFonts w:ascii="Times New Roman" w:hAnsi="Times New Roman"/>
          <w:i/>
          <w:iCs/>
        </w:rPr>
        <w:t xml:space="preserve">la necessità </w:t>
      </w:r>
      <w:r w:rsidR="00C634FF" w:rsidRPr="00A54454">
        <w:rPr>
          <w:rFonts w:ascii="Times New Roman" w:hAnsi="Times New Roman"/>
          <w:i/>
          <w:iCs/>
        </w:rPr>
        <w:t xml:space="preserve">della redazione </w:t>
      </w:r>
      <w:r w:rsidR="000C36BF" w:rsidRPr="00A54454">
        <w:rPr>
          <w:rFonts w:ascii="Times New Roman" w:hAnsi="Times New Roman"/>
          <w:i/>
          <w:iCs/>
        </w:rPr>
        <w:t xml:space="preserve">del DUVRI e </w:t>
      </w:r>
      <w:r w:rsidR="00C634FF" w:rsidRPr="00A54454">
        <w:rPr>
          <w:rFonts w:ascii="Times New Roman" w:hAnsi="Times New Roman"/>
          <w:i/>
          <w:iCs/>
        </w:rPr>
        <w:t>la somma da riconoscere all</w:t>
      </w:r>
      <w:r w:rsidR="006A20B1" w:rsidRPr="00A54454">
        <w:rPr>
          <w:rFonts w:ascii="Times New Roman" w:hAnsi="Times New Roman"/>
          <w:i/>
          <w:iCs/>
        </w:rPr>
        <w:t>’</w:t>
      </w:r>
      <w:r w:rsidR="00C634FF" w:rsidRPr="00A54454">
        <w:rPr>
          <w:rFonts w:ascii="Times New Roman" w:hAnsi="Times New Roman"/>
          <w:i/>
          <w:iCs/>
        </w:rPr>
        <w:t>appaltatore</w:t>
      </w:r>
      <w:r w:rsidR="00C27E32" w:rsidRPr="00A54454">
        <w:rPr>
          <w:rFonts w:ascii="Times New Roman" w:hAnsi="Times New Roman"/>
        </w:rPr>
        <w:t>]</w:t>
      </w:r>
      <w:r w:rsidR="003739B5" w:rsidRPr="00A54454">
        <w:rPr>
          <w:rFonts w:ascii="Times New Roman" w:hAnsi="Times New Roman"/>
        </w:rPr>
        <w:t>;</w:t>
      </w:r>
    </w:p>
    <w:p w14:paraId="01386D63" w14:textId="1364BD3E" w:rsidR="00C6308B"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che </w:t>
      </w:r>
      <w:r w:rsidR="0028450D" w:rsidRPr="00A54454">
        <w:rPr>
          <w:rFonts w:ascii="Times New Roman" w:hAnsi="Times New Roman"/>
        </w:rPr>
        <w:t>n</w:t>
      </w:r>
      <w:r w:rsidR="00B10F65" w:rsidRPr="00A54454">
        <w:rPr>
          <w:rFonts w:ascii="Times New Roman" w:hAnsi="Times New Roman"/>
        </w:rPr>
        <w:t>ulla osta riguardo la compatibilità del responsabile di procedimento e del responsabile di servizio rispetto all</w:t>
      </w:r>
      <w:r w:rsidR="006A20B1" w:rsidRPr="00A54454">
        <w:rPr>
          <w:rFonts w:ascii="Times New Roman" w:hAnsi="Times New Roman"/>
        </w:rPr>
        <w:t>’</w:t>
      </w:r>
      <w:r w:rsidR="00B10F65" w:rsidRPr="00A54454">
        <w:rPr>
          <w:rFonts w:ascii="Times New Roman" w:hAnsi="Times New Roman"/>
        </w:rPr>
        <w:t xml:space="preserve">affidamento in oggetto; </w:t>
      </w:r>
      <w:bookmarkStart w:id="4" w:name="_Hlk118293968"/>
      <w:r w:rsidR="00C6308B" w:rsidRPr="00A54454">
        <w:rPr>
          <w:rFonts w:ascii="Times New Roman" w:hAnsi="Times New Roman"/>
        </w:rPr>
        <w:t xml:space="preserve"> </w:t>
      </w:r>
    </w:p>
    <w:bookmarkEnd w:id="4"/>
    <w:p w14:paraId="7E240A4D" w14:textId="78231D04" w:rsidR="005274DA"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che </w:t>
      </w:r>
      <w:r w:rsidR="00C634FF" w:rsidRPr="00A54454">
        <w:rPr>
          <w:rFonts w:ascii="Times New Roman" w:hAnsi="Times New Roman"/>
        </w:rPr>
        <w:t>s</w:t>
      </w:r>
      <w:r w:rsidR="00B10F65" w:rsidRPr="00A54454">
        <w:rPr>
          <w:rFonts w:ascii="Times New Roman" w:hAnsi="Times New Roman"/>
        </w:rPr>
        <w:t>i</w:t>
      </w:r>
      <w:r w:rsidR="00757F0B" w:rsidRPr="00A54454">
        <w:rPr>
          <w:rFonts w:ascii="Times New Roman" w:hAnsi="Times New Roman"/>
        </w:rPr>
        <w:t xml:space="preserve"> </w:t>
      </w:r>
      <w:r w:rsidR="00B10F65" w:rsidRPr="00A54454">
        <w:rPr>
          <w:rFonts w:ascii="Times New Roman" w:hAnsi="Times New Roman"/>
        </w:rPr>
        <w:t>è</w:t>
      </w:r>
      <w:r w:rsidR="00757F0B" w:rsidRPr="00A54454">
        <w:rPr>
          <w:rFonts w:ascii="Times New Roman" w:hAnsi="Times New Roman"/>
        </w:rPr>
        <w:t xml:space="preserve"> </w:t>
      </w:r>
      <w:r w:rsidR="00B10F65" w:rsidRPr="00A54454">
        <w:rPr>
          <w:rFonts w:ascii="Times New Roman" w:hAnsi="Times New Roman"/>
        </w:rPr>
        <w:t>proceduto</w:t>
      </w:r>
      <w:r w:rsidR="00757F0B" w:rsidRPr="00A54454">
        <w:rPr>
          <w:rFonts w:ascii="Times New Roman" w:hAnsi="Times New Roman"/>
        </w:rPr>
        <w:t xml:space="preserve"> </w:t>
      </w:r>
      <w:r w:rsidR="00B10F65" w:rsidRPr="00A54454">
        <w:rPr>
          <w:rFonts w:ascii="Times New Roman" w:hAnsi="Times New Roman"/>
        </w:rPr>
        <w:t>alle</w:t>
      </w:r>
      <w:r w:rsidR="00757F0B" w:rsidRPr="00A54454">
        <w:rPr>
          <w:rFonts w:ascii="Times New Roman" w:hAnsi="Times New Roman"/>
        </w:rPr>
        <w:t xml:space="preserve"> </w:t>
      </w:r>
      <w:r w:rsidR="00B10F65" w:rsidRPr="00A54454">
        <w:rPr>
          <w:rFonts w:ascii="Times New Roman" w:hAnsi="Times New Roman"/>
        </w:rPr>
        <w:t>verifiche</w:t>
      </w:r>
      <w:r w:rsidR="00757F0B" w:rsidRPr="00A54454">
        <w:rPr>
          <w:rFonts w:ascii="Times New Roman" w:hAnsi="Times New Roman"/>
        </w:rPr>
        <w:t xml:space="preserve"> </w:t>
      </w:r>
      <w:r w:rsidR="00B10F65" w:rsidRPr="00A54454">
        <w:rPr>
          <w:rFonts w:ascii="Times New Roman" w:hAnsi="Times New Roman"/>
        </w:rPr>
        <w:t>ai</w:t>
      </w:r>
      <w:r w:rsidR="00757F0B" w:rsidRPr="00A54454">
        <w:rPr>
          <w:rFonts w:ascii="Times New Roman" w:hAnsi="Times New Roman"/>
        </w:rPr>
        <w:t xml:space="preserve"> </w:t>
      </w:r>
      <w:r w:rsidR="00B10F65" w:rsidRPr="00A54454">
        <w:rPr>
          <w:rFonts w:ascii="Times New Roman" w:hAnsi="Times New Roman"/>
        </w:rPr>
        <w:t>sensi</w:t>
      </w:r>
      <w:r w:rsidR="00757F0B" w:rsidRPr="00A54454">
        <w:rPr>
          <w:rFonts w:ascii="Times New Roman" w:hAnsi="Times New Roman"/>
        </w:rPr>
        <w:t xml:space="preserve"> </w:t>
      </w:r>
      <w:r w:rsidR="00B10F65" w:rsidRPr="00A54454">
        <w:rPr>
          <w:rFonts w:ascii="Times New Roman" w:hAnsi="Times New Roman"/>
        </w:rPr>
        <w:t>dell</w:t>
      </w:r>
      <w:r w:rsidR="006A20B1" w:rsidRPr="00A54454">
        <w:rPr>
          <w:rFonts w:ascii="Times New Roman" w:hAnsi="Times New Roman"/>
        </w:rPr>
        <w:t>’</w:t>
      </w:r>
      <w:r w:rsidR="00EC2031" w:rsidRPr="00A54454">
        <w:rPr>
          <w:rFonts w:ascii="Times New Roman" w:hAnsi="Times New Roman"/>
        </w:rPr>
        <w:t>art</w:t>
      </w:r>
      <w:r w:rsidR="00702521" w:rsidRPr="00A54454">
        <w:rPr>
          <w:rFonts w:ascii="Times New Roman" w:hAnsi="Times New Roman"/>
        </w:rPr>
        <w:t>.</w:t>
      </w:r>
      <w:r w:rsidR="00757F0B" w:rsidRPr="00A54454">
        <w:rPr>
          <w:rFonts w:ascii="Times New Roman" w:hAnsi="Times New Roman"/>
        </w:rPr>
        <w:t xml:space="preserve"> </w:t>
      </w:r>
      <w:r w:rsidR="00B10F65" w:rsidRPr="00A54454">
        <w:rPr>
          <w:rFonts w:ascii="Times New Roman" w:hAnsi="Times New Roman"/>
        </w:rPr>
        <w:t>86</w:t>
      </w:r>
      <w:r w:rsidR="005274DA" w:rsidRPr="00A54454">
        <w:rPr>
          <w:rFonts w:ascii="Times New Roman" w:hAnsi="Times New Roman"/>
        </w:rPr>
        <w:t>,</w:t>
      </w:r>
      <w:r w:rsidR="00757F0B" w:rsidRPr="00A54454">
        <w:rPr>
          <w:rFonts w:ascii="Times New Roman" w:hAnsi="Times New Roman"/>
        </w:rPr>
        <w:t xml:space="preserve"> </w:t>
      </w:r>
      <w:r w:rsidR="00B10F65" w:rsidRPr="00A54454">
        <w:rPr>
          <w:rFonts w:ascii="Times New Roman" w:hAnsi="Times New Roman"/>
        </w:rPr>
        <w:t>c</w:t>
      </w:r>
      <w:r w:rsidR="001239E0" w:rsidRPr="00A54454">
        <w:rPr>
          <w:rFonts w:ascii="Times New Roman" w:hAnsi="Times New Roman"/>
        </w:rPr>
        <w:t>o</w:t>
      </w:r>
      <w:r w:rsidR="00702521" w:rsidRPr="00A54454">
        <w:rPr>
          <w:rFonts w:ascii="Times New Roman" w:hAnsi="Times New Roman"/>
        </w:rPr>
        <w:t>.</w:t>
      </w:r>
      <w:r w:rsidR="00757F0B" w:rsidRPr="00A54454">
        <w:rPr>
          <w:rFonts w:ascii="Times New Roman" w:hAnsi="Times New Roman"/>
        </w:rPr>
        <w:t xml:space="preserve"> </w:t>
      </w:r>
      <w:r w:rsidR="00B10F65" w:rsidRPr="00A54454">
        <w:rPr>
          <w:rFonts w:ascii="Times New Roman" w:hAnsi="Times New Roman"/>
        </w:rPr>
        <w:t>2</w:t>
      </w:r>
      <w:r w:rsidR="005274DA" w:rsidRPr="00A54454">
        <w:rPr>
          <w:rFonts w:ascii="Times New Roman" w:hAnsi="Times New Roman"/>
        </w:rPr>
        <w:t>,</w:t>
      </w:r>
      <w:r w:rsidR="00757F0B" w:rsidRPr="00A54454">
        <w:rPr>
          <w:rFonts w:ascii="Times New Roman" w:hAnsi="Times New Roman"/>
        </w:rPr>
        <w:t xml:space="preserve"> </w:t>
      </w:r>
      <w:r w:rsidR="00B10F65" w:rsidRPr="00A54454">
        <w:rPr>
          <w:rFonts w:ascii="Times New Roman" w:hAnsi="Times New Roman"/>
        </w:rPr>
        <w:t>del</w:t>
      </w:r>
      <w:r w:rsidR="00757F0B" w:rsidRPr="00A54454">
        <w:rPr>
          <w:rFonts w:ascii="Times New Roman" w:hAnsi="Times New Roman"/>
        </w:rPr>
        <w:t xml:space="preserve"> </w:t>
      </w:r>
      <w:r w:rsidR="002D028A" w:rsidRPr="00A54454">
        <w:rPr>
          <w:rFonts w:ascii="Times New Roman" w:hAnsi="Times New Roman"/>
        </w:rPr>
        <w:t>Codice dei Contratti</w:t>
      </w:r>
      <w:r w:rsidR="007F39F1" w:rsidRPr="00A54454">
        <w:rPr>
          <w:rFonts w:ascii="Times New Roman" w:hAnsi="Times New Roman"/>
        </w:rPr>
        <w:t xml:space="preserve"> </w:t>
      </w:r>
      <w:r w:rsidR="00B10F65" w:rsidRPr="00A54454">
        <w:rPr>
          <w:rFonts w:ascii="Times New Roman" w:hAnsi="Times New Roman"/>
        </w:rPr>
        <w:t>per</w:t>
      </w:r>
      <w:r w:rsidR="00757F0B" w:rsidRPr="00A54454">
        <w:rPr>
          <w:rFonts w:ascii="Times New Roman" w:hAnsi="Times New Roman"/>
        </w:rPr>
        <w:t xml:space="preserve"> </w:t>
      </w:r>
      <w:r w:rsidR="00B10F65" w:rsidRPr="00A54454">
        <w:rPr>
          <w:rFonts w:ascii="Times New Roman" w:hAnsi="Times New Roman"/>
        </w:rPr>
        <w:t>la</w:t>
      </w:r>
      <w:r w:rsidR="00757F0B" w:rsidRPr="00A54454">
        <w:rPr>
          <w:rFonts w:ascii="Times New Roman" w:hAnsi="Times New Roman"/>
        </w:rPr>
        <w:t xml:space="preserve"> </w:t>
      </w:r>
      <w:r w:rsidR="00B10F65" w:rsidRPr="00A54454">
        <w:rPr>
          <w:rFonts w:ascii="Times New Roman" w:hAnsi="Times New Roman"/>
        </w:rPr>
        <w:t>verifica</w:t>
      </w:r>
      <w:r w:rsidR="00757F0B" w:rsidRPr="00A54454">
        <w:rPr>
          <w:rFonts w:ascii="Times New Roman" w:hAnsi="Times New Roman"/>
        </w:rPr>
        <w:t xml:space="preserve"> </w:t>
      </w:r>
      <w:r w:rsidR="00B10F65" w:rsidRPr="00A54454">
        <w:rPr>
          <w:rFonts w:ascii="Times New Roman" w:hAnsi="Times New Roman"/>
        </w:rPr>
        <w:t xml:space="preserve">della regolarità contributiva; </w:t>
      </w:r>
    </w:p>
    <w:p w14:paraId="6CC9206A" w14:textId="654E28A9" w:rsidR="005D0D37" w:rsidRPr="00A54454" w:rsidRDefault="005274DA"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CONSIDERATO che si è proceduto alla verifica della capacità tecnica e professionale, nonché economica e finanziaria [</w:t>
      </w:r>
      <w:r w:rsidRPr="00A54454">
        <w:rPr>
          <w:rFonts w:ascii="Times New Roman" w:hAnsi="Times New Roman"/>
          <w:i/>
          <w:iCs/>
        </w:rPr>
        <w:t>eventuale fatturato minimo nel triennio</w:t>
      </w:r>
      <w:r w:rsidRPr="00A54454">
        <w:rPr>
          <w:rFonts w:ascii="Times New Roman" w:hAnsi="Times New Roman"/>
        </w:rPr>
        <w:t>];</w:t>
      </w:r>
    </w:p>
    <w:p w14:paraId="73228292" w14:textId="2AEE5254" w:rsidR="00EA1623" w:rsidRPr="00A54454" w:rsidRDefault="00D33C40"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 xml:space="preserve">CONSIDERATO che </w:t>
      </w:r>
      <w:r w:rsidR="00CC7D45" w:rsidRPr="00A54454">
        <w:rPr>
          <w:rFonts w:ascii="Times New Roman" w:hAnsi="Times New Roman"/>
        </w:rPr>
        <w:t xml:space="preserve">si è proceduto alla verifica </w:t>
      </w:r>
      <w:r w:rsidR="00A636C9" w:rsidRPr="00A54454">
        <w:rPr>
          <w:rFonts w:ascii="Times New Roman" w:hAnsi="Times New Roman"/>
        </w:rPr>
        <w:t xml:space="preserve">__ </w:t>
      </w:r>
      <w:r w:rsidR="000E271C" w:rsidRPr="00A54454">
        <w:rPr>
          <w:rFonts w:ascii="Times New Roman" w:hAnsi="Times New Roman"/>
        </w:rPr>
        <w:t>[</w:t>
      </w:r>
      <w:r w:rsidR="00FA2D17" w:rsidRPr="00A54454">
        <w:rPr>
          <w:rFonts w:ascii="Times New Roman" w:hAnsi="Times New Roman"/>
          <w:b/>
          <w:bCs/>
          <w:i/>
          <w:iCs/>
        </w:rPr>
        <w:t>inserire</w:t>
      </w:r>
      <w:r w:rsidR="000E271C" w:rsidRPr="00A54454">
        <w:rPr>
          <w:rFonts w:ascii="Times New Roman" w:hAnsi="Times New Roman"/>
          <w:b/>
          <w:bCs/>
        </w:rPr>
        <w:t xml:space="preserve"> </w:t>
      </w:r>
      <w:r w:rsidR="000E271C" w:rsidRPr="00A54454">
        <w:rPr>
          <w:rFonts w:ascii="Times New Roman" w:hAnsi="Times New Roman"/>
          <w:i/>
          <w:iCs/>
        </w:rPr>
        <w:t xml:space="preserve">consultazione obbligatoria </w:t>
      </w:r>
      <w:r w:rsidR="007B70C2" w:rsidRPr="00A54454">
        <w:rPr>
          <w:rFonts w:ascii="Times New Roman" w:hAnsi="Times New Roman"/>
          <w:i/>
          <w:iCs/>
        </w:rPr>
        <w:t>del Fascicolo Virtuale dell</w:t>
      </w:r>
      <w:r w:rsidR="006A20B1" w:rsidRPr="00A54454">
        <w:rPr>
          <w:rFonts w:ascii="Times New Roman" w:hAnsi="Times New Roman"/>
          <w:i/>
          <w:iCs/>
        </w:rPr>
        <w:t>’</w:t>
      </w:r>
      <w:r w:rsidR="007B70C2" w:rsidRPr="00A54454">
        <w:rPr>
          <w:rFonts w:ascii="Times New Roman" w:hAnsi="Times New Roman"/>
          <w:i/>
          <w:iCs/>
        </w:rPr>
        <w:t>Operatore Economico (FVOE) istituito presso la Banca Dati ANAC</w:t>
      </w:r>
      <w:r w:rsidR="000E271C" w:rsidRPr="00A54454">
        <w:rPr>
          <w:rFonts w:ascii="Times New Roman" w:hAnsi="Times New Roman"/>
        </w:rPr>
        <w:t>]</w:t>
      </w:r>
      <w:r w:rsidR="00100F8B" w:rsidRPr="00A54454">
        <w:rPr>
          <w:rFonts w:ascii="Times New Roman" w:hAnsi="Times New Roman"/>
        </w:rPr>
        <w:t>;</w:t>
      </w:r>
    </w:p>
    <w:tbl>
      <w:tblPr>
        <w:tblStyle w:val="Grigliatabella"/>
        <w:tblW w:w="9072" w:type="dxa"/>
        <w:tblInd w:w="562" w:type="dxa"/>
        <w:tblLook w:val="04A0" w:firstRow="1" w:lastRow="0" w:firstColumn="1" w:lastColumn="0" w:noHBand="0" w:noVBand="1"/>
      </w:tblPr>
      <w:tblGrid>
        <w:gridCol w:w="9072"/>
      </w:tblGrid>
      <w:tr w:rsidR="00EA74A5" w:rsidRPr="00A54454" w14:paraId="58982BB3" w14:textId="77777777" w:rsidTr="000B5B7C">
        <w:tc>
          <w:tcPr>
            <w:tcW w:w="9072" w:type="dxa"/>
          </w:tcPr>
          <w:p w14:paraId="6B37D94C" w14:textId="246FB4F2" w:rsidR="00EA1623" w:rsidRPr="00A54454" w:rsidRDefault="00EA1623" w:rsidP="008D5064">
            <w:pPr>
              <w:pStyle w:val="Paragrafoelenco"/>
              <w:spacing w:after="80" w:line="240" w:lineRule="auto"/>
              <w:ind w:left="0" w:hanging="567"/>
              <w:contextualSpacing w:val="0"/>
              <w:jc w:val="both"/>
              <w:rPr>
                <w:rFonts w:ascii="Times New Roman" w:hAnsi="Times New Roman" w:cs="Times New Roman"/>
                <w:i/>
              </w:rPr>
            </w:pPr>
            <w:r w:rsidRPr="00A54454">
              <w:rPr>
                <w:rFonts w:ascii="Times New Roman" w:hAnsi="Times New Roman" w:cs="Times New Roman"/>
                <w:i/>
                <w:iCs/>
              </w:rPr>
              <w:t>N.B.</w:t>
            </w:r>
            <w:r w:rsidR="00AC3576" w:rsidRPr="00A54454">
              <w:rPr>
                <w:rFonts w:ascii="Times New Roman" w:hAnsi="Times New Roman" w:cs="Times New Roman"/>
                <w:i/>
                <w:iCs/>
              </w:rPr>
              <w:t xml:space="preserve"> </w:t>
            </w:r>
            <w:r w:rsidR="00852580" w:rsidRPr="00A54454">
              <w:rPr>
                <w:rFonts w:ascii="Times New Roman" w:hAnsi="Times New Roman" w:cs="Times New Roman"/>
                <w:i/>
                <w:iCs/>
              </w:rPr>
              <w:t xml:space="preserve">A far data </w:t>
            </w:r>
            <w:r w:rsidR="00852580" w:rsidRPr="00A54454">
              <w:rPr>
                <w:rFonts w:ascii="Times New Roman" w:hAnsi="Times New Roman" w:cs="Times New Roman"/>
                <w:i/>
              </w:rPr>
              <w:t xml:space="preserve">dal 27 ottobre 2022, il </w:t>
            </w:r>
            <w:r w:rsidR="00345601" w:rsidRPr="00A54454">
              <w:rPr>
                <w:rFonts w:ascii="Times New Roman" w:hAnsi="Times New Roman" w:cs="Times New Roman"/>
                <w:b/>
                <w:i/>
              </w:rPr>
              <w:t>Fascicolo Virtuale dell</w:t>
            </w:r>
            <w:r w:rsidR="006A20B1" w:rsidRPr="00A54454">
              <w:rPr>
                <w:rFonts w:ascii="Times New Roman" w:hAnsi="Times New Roman" w:cs="Times New Roman"/>
                <w:b/>
                <w:i/>
              </w:rPr>
              <w:t>’</w:t>
            </w:r>
            <w:r w:rsidR="00345601" w:rsidRPr="00A54454">
              <w:rPr>
                <w:rFonts w:ascii="Times New Roman" w:hAnsi="Times New Roman" w:cs="Times New Roman"/>
                <w:b/>
                <w:i/>
              </w:rPr>
              <w:t xml:space="preserve">Operatore Economico </w:t>
            </w:r>
            <w:r w:rsidR="00FA2D17" w:rsidRPr="00A54454">
              <w:rPr>
                <w:rFonts w:ascii="Times New Roman" w:hAnsi="Times New Roman" w:cs="Times New Roman"/>
                <w:b/>
                <w:i/>
              </w:rPr>
              <w:t>(</w:t>
            </w:r>
            <w:r w:rsidR="00852580" w:rsidRPr="00A54454">
              <w:rPr>
                <w:rFonts w:ascii="Times New Roman" w:hAnsi="Times New Roman" w:cs="Times New Roman"/>
                <w:b/>
                <w:i/>
              </w:rPr>
              <w:t>FVOE</w:t>
            </w:r>
            <w:r w:rsidR="00FA2D17" w:rsidRPr="00A54454">
              <w:rPr>
                <w:rFonts w:ascii="Times New Roman" w:hAnsi="Times New Roman" w:cs="Times New Roman"/>
                <w:b/>
                <w:i/>
              </w:rPr>
              <w:t>)</w:t>
            </w:r>
            <w:r w:rsidR="00852580" w:rsidRPr="00A54454">
              <w:rPr>
                <w:rFonts w:ascii="Times New Roman" w:hAnsi="Times New Roman" w:cs="Times New Roman"/>
                <w:i/>
              </w:rPr>
              <w:t xml:space="preserve"> ha sostituito </w:t>
            </w:r>
            <w:r w:rsidR="00852580" w:rsidRPr="00A54454">
              <w:rPr>
                <w:rFonts w:ascii="Times New Roman" w:hAnsi="Times New Roman" w:cs="Times New Roman"/>
                <w:iCs/>
              </w:rPr>
              <w:t>l</w:t>
            </w:r>
            <w:r w:rsidR="006A20B1" w:rsidRPr="00A54454">
              <w:rPr>
                <w:rFonts w:ascii="Times New Roman" w:hAnsi="Times New Roman" w:cs="Times New Roman"/>
                <w:iCs/>
              </w:rPr>
              <w:t>’</w:t>
            </w:r>
            <w:r w:rsidR="00852580" w:rsidRPr="00A54454">
              <w:rPr>
                <w:rFonts w:ascii="Times New Roman" w:hAnsi="Times New Roman" w:cs="Times New Roman"/>
                <w:i/>
              </w:rPr>
              <w:t xml:space="preserve">AVCpass. </w:t>
            </w:r>
            <w:r w:rsidR="00524AE5" w:rsidRPr="00A54454">
              <w:rPr>
                <w:rFonts w:ascii="Times New Roman" w:hAnsi="Times New Roman" w:cs="Times New Roman"/>
                <w:i/>
              </w:rPr>
              <w:t>Le</w:t>
            </w:r>
            <w:r w:rsidR="00420DA0" w:rsidRPr="00A54454">
              <w:rPr>
                <w:rFonts w:ascii="Times New Roman" w:hAnsi="Times New Roman" w:cs="Times New Roman"/>
                <w:i/>
              </w:rPr>
              <w:t xml:space="preserve"> stazioni appaltanti</w:t>
            </w:r>
            <w:r w:rsidR="00524AE5" w:rsidRPr="00A54454">
              <w:rPr>
                <w:rFonts w:ascii="Times New Roman" w:hAnsi="Times New Roman" w:cs="Times New Roman"/>
                <w:i/>
              </w:rPr>
              <w:t xml:space="preserve"> </w:t>
            </w:r>
            <w:r w:rsidR="00FA2D17" w:rsidRPr="00A54454">
              <w:rPr>
                <w:rFonts w:ascii="Times New Roman" w:hAnsi="Times New Roman" w:cs="Times New Roman"/>
                <w:i/>
              </w:rPr>
              <w:t xml:space="preserve">dovranno </w:t>
            </w:r>
            <w:r w:rsidR="00345601" w:rsidRPr="00A54454">
              <w:rPr>
                <w:rFonts w:ascii="Times New Roman" w:hAnsi="Times New Roman" w:cs="Times New Roman"/>
                <w:i/>
              </w:rPr>
              <w:t xml:space="preserve">verificare tramite il sistema online il </w:t>
            </w:r>
            <w:r w:rsidR="00345601" w:rsidRPr="00A54454">
              <w:rPr>
                <w:rFonts w:ascii="Times New Roman" w:hAnsi="Times New Roman" w:cs="Times New Roman"/>
                <w:b/>
                <w:i/>
              </w:rPr>
              <w:t>Fascicolo Virtuale dell</w:t>
            </w:r>
            <w:r w:rsidR="006A20B1" w:rsidRPr="00A54454">
              <w:rPr>
                <w:rFonts w:ascii="Times New Roman" w:hAnsi="Times New Roman" w:cs="Times New Roman"/>
                <w:b/>
                <w:i/>
              </w:rPr>
              <w:t>’</w:t>
            </w:r>
            <w:r w:rsidR="00345601" w:rsidRPr="00A54454">
              <w:rPr>
                <w:rFonts w:ascii="Times New Roman" w:hAnsi="Times New Roman" w:cs="Times New Roman"/>
                <w:b/>
                <w:i/>
              </w:rPr>
              <w:t>Operatore Economico (FVOE</w:t>
            </w:r>
            <w:r w:rsidR="00345601" w:rsidRPr="00A54454">
              <w:rPr>
                <w:rFonts w:ascii="Times New Roman" w:hAnsi="Times New Roman" w:cs="Times New Roman"/>
                <w:i/>
              </w:rPr>
              <w:t>), istituito</w:t>
            </w:r>
            <w:r w:rsidR="00345601" w:rsidRPr="00A54454">
              <w:rPr>
                <w:rFonts w:ascii="Times New Roman" w:hAnsi="Times New Roman" w:cs="Times New Roman"/>
                <w:b/>
                <w:i/>
              </w:rPr>
              <w:t xml:space="preserve"> </w:t>
            </w:r>
            <w:r w:rsidR="00345601" w:rsidRPr="00A54454">
              <w:rPr>
                <w:rFonts w:ascii="Times New Roman" w:hAnsi="Times New Roman" w:cs="Times New Roman"/>
                <w:i/>
              </w:rPr>
              <w:t>presso la Banca Dati ANAC</w:t>
            </w:r>
            <w:r w:rsidR="00FA2D17" w:rsidRPr="00A54454">
              <w:rPr>
                <w:rFonts w:ascii="Times New Roman" w:hAnsi="Times New Roman" w:cs="Times New Roman"/>
                <w:i/>
              </w:rPr>
              <w:t xml:space="preserve">, </w:t>
            </w:r>
            <w:r w:rsidR="00345601" w:rsidRPr="00A54454">
              <w:rPr>
                <w:rFonts w:ascii="Times New Roman" w:hAnsi="Times New Roman" w:cs="Times New Roman"/>
                <w:i/>
              </w:rPr>
              <w:t xml:space="preserve">i requisiti di partecipazione alle procedure ad evidenza pubblica </w:t>
            </w:r>
            <w:r w:rsidR="00FA2D17" w:rsidRPr="00A54454">
              <w:rPr>
                <w:rFonts w:ascii="Times New Roman" w:hAnsi="Times New Roman" w:cs="Times New Roman"/>
                <w:i/>
              </w:rPr>
              <w:t xml:space="preserve">e </w:t>
            </w:r>
            <w:r w:rsidR="00524AE5" w:rsidRPr="00A54454">
              <w:rPr>
                <w:rFonts w:ascii="Times New Roman" w:hAnsi="Times New Roman" w:cs="Times New Roman"/>
                <w:i/>
              </w:rPr>
              <w:t>acquisire</w:t>
            </w:r>
            <w:r w:rsidR="00420DA0" w:rsidRPr="00A54454">
              <w:rPr>
                <w:rFonts w:ascii="Times New Roman" w:hAnsi="Times New Roman" w:cs="Times New Roman"/>
                <w:i/>
              </w:rPr>
              <w:t xml:space="preserve"> </w:t>
            </w:r>
            <w:r w:rsidR="005A23B9" w:rsidRPr="00A54454">
              <w:rPr>
                <w:rFonts w:ascii="Times New Roman" w:hAnsi="Times New Roman" w:cs="Times New Roman"/>
                <w:i/>
                <w:iCs/>
              </w:rPr>
              <w:t xml:space="preserve">i documenti a comprova del possesso dei requisiti di carattere generale, tecnico-organizzativo ed economico-finanziario </w:t>
            </w:r>
            <w:r w:rsidR="005A23B9" w:rsidRPr="00A54454">
              <w:rPr>
                <w:rFonts w:ascii="Times New Roman" w:hAnsi="Times New Roman" w:cs="Times New Roman"/>
                <w:i/>
              </w:rPr>
              <w:t xml:space="preserve">degli operatori economici </w:t>
            </w:r>
            <w:r w:rsidR="005A23B9" w:rsidRPr="00A54454">
              <w:rPr>
                <w:rFonts w:ascii="Times New Roman" w:hAnsi="Times New Roman" w:cs="Times New Roman"/>
                <w:i/>
                <w:iCs/>
              </w:rPr>
              <w:t>per l</w:t>
            </w:r>
            <w:r w:rsidR="006A20B1" w:rsidRPr="00A54454">
              <w:rPr>
                <w:rFonts w:ascii="Times New Roman" w:hAnsi="Times New Roman" w:cs="Times New Roman"/>
                <w:i/>
                <w:iCs/>
              </w:rPr>
              <w:t>’</w:t>
            </w:r>
            <w:r w:rsidR="005A23B9" w:rsidRPr="00A54454">
              <w:rPr>
                <w:rFonts w:ascii="Times New Roman" w:hAnsi="Times New Roman" w:cs="Times New Roman"/>
                <w:i/>
                <w:iCs/>
              </w:rPr>
              <w:t>affidamento dei contratti pubblici</w:t>
            </w:r>
            <w:r w:rsidR="00FA2D17" w:rsidRPr="00A54454">
              <w:rPr>
                <w:rFonts w:ascii="Times New Roman" w:hAnsi="Times New Roman" w:cs="Times New Roman"/>
                <w:i/>
                <w:iCs/>
              </w:rPr>
              <w:t xml:space="preserve"> (</w:t>
            </w:r>
            <w:r w:rsidR="007A058B" w:rsidRPr="00A54454">
              <w:rPr>
                <w:rFonts w:ascii="Times New Roman" w:hAnsi="Times New Roman" w:cs="Times New Roman"/>
                <w:i/>
              </w:rPr>
              <w:t>rif. D</w:t>
            </w:r>
            <w:r w:rsidR="0000349F" w:rsidRPr="00A54454">
              <w:rPr>
                <w:rFonts w:ascii="Times New Roman" w:hAnsi="Times New Roman" w:cs="Times New Roman"/>
                <w:i/>
              </w:rPr>
              <w:t>elibera ANAC n. 464</w:t>
            </w:r>
            <w:r w:rsidR="007A058B" w:rsidRPr="00A54454">
              <w:rPr>
                <w:rFonts w:ascii="Times New Roman" w:hAnsi="Times New Roman" w:cs="Times New Roman"/>
                <w:i/>
              </w:rPr>
              <w:t>/</w:t>
            </w:r>
            <w:r w:rsidR="0000349F" w:rsidRPr="00A54454">
              <w:rPr>
                <w:rFonts w:ascii="Times New Roman" w:hAnsi="Times New Roman" w:cs="Times New Roman"/>
                <w:i/>
              </w:rPr>
              <w:t>2022</w:t>
            </w:r>
            <w:r w:rsidR="00FA2D17" w:rsidRPr="00A54454">
              <w:rPr>
                <w:rFonts w:ascii="Times New Roman" w:hAnsi="Times New Roman" w:cs="Times New Roman"/>
                <w:i/>
              </w:rPr>
              <w:t xml:space="preserve">, disponibile al link </w:t>
            </w:r>
            <w:hyperlink r:id="rId11" w:history="1">
              <w:r w:rsidR="00C13B2D" w:rsidRPr="00A54454">
                <w:rPr>
                  <w:rStyle w:val="Collegamentoipertestuale"/>
                  <w:rFonts w:ascii="Times New Roman" w:hAnsi="Times New Roman" w:cs="Times New Roman"/>
                  <w:i/>
                  <w:color w:val="auto"/>
                </w:rPr>
                <w:t>https://www.anticorruzione.it/-/delibera-numero-464-del-27-luglio-2022</w:t>
              </w:r>
            </w:hyperlink>
            <w:r w:rsidR="0000349F" w:rsidRPr="00A54454">
              <w:rPr>
                <w:rFonts w:ascii="Times New Roman" w:hAnsi="Times New Roman" w:cs="Times New Roman"/>
                <w:i/>
              </w:rPr>
              <w:t>).</w:t>
            </w:r>
          </w:p>
        </w:tc>
      </w:tr>
    </w:tbl>
    <w:p w14:paraId="1E83EDA9" w14:textId="39BA4DDD" w:rsidR="003B682E" w:rsidRPr="00A54454" w:rsidRDefault="003B682E" w:rsidP="008D5064">
      <w:pPr>
        <w:numPr>
          <w:ilvl w:val="0"/>
          <w:numId w:val="23"/>
        </w:numPr>
        <w:spacing w:after="80" w:line="240" w:lineRule="auto"/>
        <w:ind w:hanging="567"/>
        <w:jc w:val="both"/>
        <w:rPr>
          <w:rFonts w:ascii="Times New Roman" w:hAnsi="Times New Roman"/>
          <w:color w:val="2F5496" w:themeColor="accent1" w:themeShade="BF"/>
        </w:rPr>
      </w:pPr>
      <w:r w:rsidRPr="00A54454">
        <w:rPr>
          <w:rFonts w:ascii="Times New Roman" w:hAnsi="Times New Roman"/>
          <w:color w:val="2F5496" w:themeColor="accent1" w:themeShade="BF"/>
        </w:rPr>
        <w:t>CONSIDERATO</w:t>
      </w:r>
      <w:r w:rsidRPr="00A54454" w:rsidDel="00EA186B">
        <w:rPr>
          <w:rFonts w:ascii="Times New Roman" w:hAnsi="Times New Roman"/>
          <w:color w:val="2F5496" w:themeColor="accent1" w:themeShade="BF"/>
        </w:rPr>
        <w:t xml:space="preserve"> </w:t>
      </w:r>
      <w:r w:rsidRPr="00A54454">
        <w:rPr>
          <w:rFonts w:ascii="Times New Roman" w:hAnsi="Times New Roman"/>
          <w:color w:val="2F5496" w:themeColor="accent1" w:themeShade="BF"/>
        </w:rPr>
        <w:t>l</w:t>
      </w:r>
      <w:r w:rsidR="006A20B1" w:rsidRPr="00A54454">
        <w:rPr>
          <w:rFonts w:ascii="Times New Roman" w:hAnsi="Times New Roman"/>
          <w:color w:val="2F5496" w:themeColor="accent1" w:themeShade="BF"/>
        </w:rPr>
        <w:t>’</w:t>
      </w:r>
      <w:r w:rsidRPr="00A54454">
        <w:rPr>
          <w:rFonts w:ascii="Times New Roman" w:hAnsi="Times New Roman"/>
          <w:color w:val="2F5496" w:themeColor="accent1" w:themeShade="BF"/>
        </w:rPr>
        <w:t>impegno assunto dall</w:t>
      </w:r>
      <w:r w:rsidR="006A20B1" w:rsidRPr="00A54454">
        <w:rPr>
          <w:rFonts w:ascii="Times New Roman" w:hAnsi="Times New Roman"/>
          <w:color w:val="2F5496" w:themeColor="accent1" w:themeShade="BF"/>
        </w:rPr>
        <w:t>’</w:t>
      </w:r>
      <w:r w:rsidRPr="00A54454">
        <w:rPr>
          <w:rFonts w:ascii="Times New Roman" w:hAnsi="Times New Roman"/>
          <w:color w:val="2F5496" w:themeColor="accent1" w:themeShade="BF"/>
        </w:rPr>
        <w:t>operatore economico/professionista, mediante</w:t>
      </w:r>
      <w:r w:rsidR="00CA2F69" w:rsidRPr="00A54454">
        <w:rPr>
          <w:rFonts w:ascii="Times New Roman" w:hAnsi="Times New Roman"/>
          <w:color w:val="2F5496" w:themeColor="accent1" w:themeShade="BF"/>
        </w:rPr>
        <w:t xml:space="preserve"> __</w:t>
      </w:r>
      <w:r w:rsidRPr="00A54454">
        <w:rPr>
          <w:rFonts w:ascii="Times New Roman" w:hAnsi="Times New Roman"/>
          <w:color w:val="2F5496" w:themeColor="accent1" w:themeShade="BF"/>
        </w:rPr>
        <w:t xml:space="preserve"> [</w:t>
      </w:r>
      <w:r w:rsidRPr="00A54454">
        <w:rPr>
          <w:rFonts w:ascii="Times New Roman" w:hAnsi="Times New Roman"/>
          <w:b/>
          <w:bCs/>
          <w:i/>
          <w:iCs/>
          <w:color w:val="2F5496" w:themeColor="accent1" w:themeShade="BF"/>
        </w:rPr>
        <w:t xml:space="preserve">inserire </w:t>
      </w:r>
      <w:r w:rsidRPr="00A54454">
        <w:rPr>
          <w:rFonts w:ascii="Times New Roman" w:hAnsi="Times New Roman"/>
          <w:i/>
          <w:iCs/>
          <w:color w:val="2F5496" w:themeColor="accent1" w:themeShade="BF"/>
        </w:rPr>
        <w:t>estremi/riferimenti dichiarazione d</w:t>
      </w:r>
      <w:r w:rsidR="006A20B1" w:rsidRPr="00A54454">
        <w:rPr>
          <w:rFonts w:ascii="Times New Roman" w:hAnsi="Times New Roman"/>
          <w:i/>
          <w:iCs/>
          <w:color w:val="2F5496" w:themeColor="accent1" w:themeShade="BF"/>
        </w:rPr>
        <w:t>’</w:t>
      </w:r>
      <w:r w:rsidRPr="00A54454">
        <w:rPr>
          <w:rFonts w:ascii="Times New Roman" w:hAnsi="Times New Roman"/>
          <w:i/>
          <w:iCs/>
          <w:color w:val="2F5496" w:themeColor="accent1" w:themeShade="BF"/>
        </w:rPr>
        <w:t>impegno</w:t>
      </w:r>
      <w:r w:rsidRPr="00A54454">
        <w:rPr>
          <w:rFonts w:ascii="Times New Roman" w:hAnsi="Times New Roman"/>
          <w:color w:val="2F5496" w:themeColor="accent1" w:themeShade="BF"/>
        </w:rPr>
        <w:t>], ad osservare gli obblighi specifici del PNRR, tra cui il principio di non arrecare un danno significativo agli obiettivi ambientali cd. “</w:t>
      </w:r>
      <w:r w:rsidRPr="00A54454">
        <w:rPr>
          <w:rFonts w:ascii="Times New Roman" w:hAnsi="Times New Roman"/>
          <w:i/>
          <w:iCs/>
          <w:color w:val="2F5496" w:themeColor="accent1" w:themeShade="BF"/>
        </w:rPr>
        <w:t>Do No Significant</w:t>
      </w:r>
      <w:r w:rsidRPr="00A54454">
        <w:rPr>
          <w:rFonts w:ascii="Times New Roman" w:hAnsi="Times New Roman"/>
          <w:color w:val="2F5496" w:themeColor="accent1" w:themeShade="BF"/>
        </w:rPr>
        <w:t xml:space="preserve"> Harm” (DNSH) ai sensi dell</w:t>
      </w:r>
      <w:r w:rsidR="006A20B1" w:rsidRPr="00A54454">
        <w:rPr>
          <w:rFonts w:ascii="Times New Roman" w:hAnsi="Times New Roman"/>
          <w:color w:val="2F5496" w:themeColor="accent1" w:themeShade="BF"/>
        </w:rPr>
        <w:t>’</w:t>
      </w:r>
      <w:r w:rsidRPr="00A54454">
        <w:rPr>
          <w:rFonts w:ascii="Times New Roman" w:hAnsi="Times New Roman"/>
          <w:color w:val="2F5496" w:themeColor="accent1" w:themeShade="BF"/>
        </w:rPr>
        <w:t>articolo 17 del Regolamento (UE) 2020/852 del Parlamento europeo e del Consiglio del 18 giugno 2020, nonché del principio del contributo all</w:t>
      </w:r>
      <w:r w:rsidR="006A20B1" w:rsidRPr="00A54454">
        <w:rPr>
          <w:rFonts w:ascii="Times New Roman" w:hAnsi="Times New Roman"/>
          <w:color w:val="2F5496" w:themeColor="accent1" w:themeShade="BF"/>
        </w:rPr>
        <w:t>’</w:t>
      </w:r>
      <w:r w:rsidRPr="00A54454">
        <w:rPr>
          <w:rFonts w:ascii="Times New Roman" w:hAnsi="Times New Roman"/>
          <w:color w:val="2F5496" w:themeColor="accent1" w:themeShade="BF"/>
        </w:rPr>
        <w:t>obiettivo climatico;</w:t>
      </w:r>
    </w:p>
    <w:p w14:paraId="1E099758" w14:textId="757725D8" w:rsidR="00EA186B" w:rsidRPr="00A54454" w:rsidRDefault="003E46C9" w:rsidP="008D5064">
      <w:pPr>
        <w:numPr>
          <w:ilvl w:val="0"/>
          <w:numId w:val="23"/>
        </w:numPr>
        <w:spacing w:after="80" w:line="240" w:lineRule="auto"/>
        <w:ind w:hanging="567"/>
        <w:jc w:val="both"/>
        <w:rPr>
          <w:rFonts w:ascii="Times New Roman" w:hAnsi="Times New Roman"/>
          <w:color w:val="2F5496" w:themeColor="accent1" w:themeShade="BF"/>
        </w:rPr>
      </w:pPr>
      <w:r w:rsidRPr="00A54454">
        <w:rPr>
          <w:rFonts w:ascii="Times New Roman" w:hAnsi="Times New Roman"/>
          <w:color w:val="2F5496" w:themeColor="accent1" w:themeShade="BF"/>
        </w:rPr>
        <w:lastRenderedPageBreak/>
        <w:t>[</w:t>
      </w:r>
      <w:r w:rsidRPr="00A54454">
        <w:rPr>
          <w:rFonts w:ascii="Times New Roman" w:hAnsi="Times New Roman"/>
          <w:b/>
          <w:bCs/>
          <w:i/>
          <w:iCs/>
          <w:color w:val="2F5496" w:themeColor="accent1" w:themeShade="BF"/>
        </w:rPr>
        <w:t>eventuale: solo nel caso di affidamento a operatori che occupano più di 50 dipendenti</w:t>
      </w:r>
      <w:r w:rsidRPr="00A54454">
        <w:rPr>
          <w:rFonts w:ascii="Times New Roman" w:hAnsi="Times New Roman"/>
          <w:color w:val="2F5496" w:themeColor="accent1" w:themeShade="BF"/>
        </w:rPr>
        <w:t xml:space="preserve">] </w:t>
      </w:r>
      <w:r w:rsidR="00EA186B" w:rsidRPr="00A54454">
        <w:rPr>
          <w:rFonts w:ascii="Times New Roman" w:hAnsi="Times New Roman"/>
          <w:color w:val="2F5496" w:themeColor="accent1" w:themeShade="BF"/>
        </w:rPr>
        <w:t xml:space="preserve">CONSIDERATO, altresì, </w:t>
      </w:r>
      <w:r w:rsidR="005B70B4" w:rsidRPr="00A54454">
        <w:rPr>
          <w:rFonts w:ascii="Times New Roman" w:hAnsi="Times New Roman"/>
          <w:color w:val="2F5496" w:themeColor="accent1" w:themeShade="BF"/>
        </w:rPr>
        <w:t>che si è proceduto alla</w:t>
      </w:r>
      <w:r w:rsidR="00F106E8" w:rsidRPr="00A54454" w:rsidDel="005B70B4">
        <w:rPr>
          <w:rFonts w:ascii="Times New Roman" w:hAnsi="Times New Roman"/>
          <w:color w:val="2F5496" w:themeColor="accent1" w:themeShade="BF"/>
        </w:rPr>
        <w:t xml:space="preserve"> </w:t>
      </w:r>
      <w:r w:rsidR="005B70B4" w:rsidRPr="00A54454">
        <w:rPr>
          <w:rFonts w:ascii="Times New Roman" w:hAnsi="Times New Roman"/>
          <w:color w:val="2F5496" w:themeColor="accent1" w:themeShade="BF"/>
        </w:rPr>
        <w:t>verifica dell</w:t>
      </w:r>
      <w:r w:rsidR="006A20B1" w:rsidRPr="00A54454">
        <w:rPr>
          <w:rFonts w:ascii="Times New Roman" w:hAnsi="Times New Roman"/>
          <w:color w:val="2F5496" w:themeColor="accent1" w:themeShade="BF"/>
        </w:rPr>
        <w:t>’</w:t>
      </w:r>
      <w:r w:rsidR="005B70B4" w:rsidRPr="00A54454">
        <w:rPr>
          <w:rFonts w:ascii="Times New Roman" w:hAnsi="Times New Roman"/>
          <w:color w:val="2F5496" w:themeColor="accent1" w:themeShade="BF"/>
        </w:rPr>
        <w:t>osservanza da parte de</w:t>
      </w:r>
      <w:r w:rsidR="008A66EA" w:rsidRPr="00A54454">
        <w:rPr>
          <w:rFonts w:ascii="Times New Roman" w:hAnsi="Times New Roman"/>
          <w:color w:val="2F5496" w:themeColor="accent1" w:themeShade="BF"/>
        </w:rPr>
        <w:t>ll</w:t>
      </w:r>
      <w:r w:rsidR="006A20B1" w:rsidRPr="00A54454">
        <w:rPr>
          <w:rFonts w:ascii="Times New Roman" w:hAnsi="Times New Roman"/>
          <w:color w:val="2F5496" w:themeColor="accent1" w:themeShade="BF"/>
        </w:rPr>
        <w:t>’</w:t>
      </w:r>
      <w:r w:rsidR="008A66EA" w:rsidRPr="00A54454">
        <w:rPr>
          <w:rFonts w:ascii="Times New Roman" w:hAnsi="Times New Roman"/>
          <w:color w:val="2F5496" w:themeColor="accent1" w:themeShade="BF"/>
        </w:rPr>
        <w:t xml:space="preserve">operatore economico/professionista </w:t>
      </w:r>
      <w:r w:rsidR="00B50740" w:rsidRPr="00A54454">
        <w:rPr>
          <w:rFonts w:ascii="Times New Roman" w:hAnsi="Times New Roman"/>
          <w:color w:val="2F5496" w:themeColor="accent1" w:themeShade="BF"/>
        </w:rPr>
        <w:t xml:space="preserve">del rispetto degli obblighi </w:t>
      </w:r>
      <w:r w:rsidR="00CF44B5" w:rsidRPr="00A54454">
        <w:rPr>
          <w:rFonts w:ascii="Times New Roman" w:hAnsi="Times New Roman"/>
          <w:color w:val="2F5496" w:themeColor="accent1" w:themeShade="BF"/>
        </w:rPr>
        <w:t>previsti dal PNRR</w:t>
      </w:r>
      <w:r w:rsidR="002643B6" w:rsidRPr="00A54454">
        <w:rPr>
          <w:rFonts w:ascii="Times New Roman" w:hAnsi="Times New Roman"/>
          <w:color w:val="2F5496" w:themeColor="accent1" w:themeShade="BF"/>
        </w:rPr>
        <w:t xml:space="preserve"> sulle pari opportunità</w:t>
      </w:r>
      <w:r w:rsidR="005431A2" w:rsidRPr="00A54454">
        <w:rPr>
          <w:rFonts w:ascii="Times New Roman" w:hAnsi="Times New Roman"/>
          <w:color w:val="2F5496" w:themeColor="accent1" w:themeShade="BF"/>
        </w:rPr>
        <w:t xml:space="preserve">, </w:t>
      </w:r>
      <w:r w:rsidR="00B83FE6" w:rsidRPr="00A54454">
        <w:rPr>
          <w:rFonts w:ascii="Times New Roman" w:hAnsi="Times New Roman"/>
          <w:color w:val="2F5496" w:themeColor="accent1" w:themeShade="BF"/>
        </w:rPr>
        <w:t>ai sensi dell</w:t>
      </w:r>
      <w:r w:rsidR="006A20B1" w:rsidRPr="00A54454">
        <w:rPr>
          <w:rFonts w:ascii="Times New Roman" w:hAnsi="Times New Roman"/>
          <w:color w:val="2F5496" w:themeColor="accent1" w:themeShade="BF"/>
        </w:rPr>
        <w:t>’</w:t>
      </w:r>
      <w:r w:rsidR="00B83FE6" w:rsidRPr="00A54454">
        <w:rPr>
          <w:rFonts w:ascii="Times New Roman" w:hAnsi="Times New Roman"/>
          <w:color w:val="2F5496" w:themeColor="accent1" w:themeShade="BF"/>
        </w:rPr>
        <w:t xml:space="preserve">art. 47, comma 2, del D.L. n. 77/2021, </w:t>
      </w:r>
      <w:r w:rsidR="005431A2" w:rsidRPr="00A54454">
        <w:rPr>
          <w:rFonts w:ascii="Times New Roman" w:hAnsi="Times New Roman"/>
          <w:color w:val="2F5496" w:themeColor="accent1" w:themeShade="BF"/>
        </w:rPr>
        <w:t>come da dichiarazion</w:t>
      </w:r>
      <w:r w:rsidR="002A1EF6" w:rsidRPr="00A54454">
        <w:rPr>
          <w:rFonts w:ascii="Times New Roman" w:hAnsi="Times New Roman"/>
          <w:color w:val="2F5496" w:themeColor="accent1" w:themeShade="BF"/>
        </w:rPr>
        <w:t>i</w:t>
      </w:r>
      <w:r w:rsidR="005431A2" w:rsidRPr="00A54454">
        <w:rPr>
          <w:rFonts w:ascii="Times New Roman" w:hAnsi="Times New Roman"/>
          <w:color w:val="2F5496" w:themeColor="accent1" w:themeShade="BF"/>
        </w:rPr>
        <w:t xml:space="preserve"> </w:t>
      </w:r>
      <w:r w:rsidR="00B57D47" w:rsidRPr="00A54454">
        <w:rPr>
          <w:rFonts w:ascii="Times New Roman" w:hAnsi="Times New Roman"/>
          <w:color w:val="2F5496" w:themeColor="accent1" w:themeShade="BF"/>
        </w:rPr>
        <w:t>res</w:t>
      </w:r>
      <w:r w:rsidR="002A1EF6" w:rsidRPr="00A54454">
        <w:rPr>
          <w:rFonts w:ascii="Times New Roman" w:hAnsi="Times New Roman"/>
          <w:color w:val="2F5496" w:themeColor="accent1" w:themeShade="BF"/>
        </w:rPr>
        <w:t>e nel mo</w:t>
      </w:r>
      <w:r w:rsidR="005431A2" w:rsidRPr="00A54454">
        <w:rPr>
          <w:rFonts w:ascii="Times New Roman" w:hAnsi="Times New Roman"/>
          <w:color w:val="2F5496" w:themeColor="accent1" w:themeShade="BF"/>
        </w:rPr>
        <w:t xml:space="preserve">dello </w:t>
      </w:r>
      <w:r w:rsidR="00B257AC" w:rsidRPr="00A54454">
        <w:rPr>
          <w:rFonts w:ascii="Times New Roman" w:hAnsi="Times New Roman"/>
          <w:color w:val="2F5496" w:themeColor="accent1" w:themeShade="BF"/>
        </w:rPr>
        <w:t>DGUE</w:t>
      </w:r>
      <w:r w:rsidR="00325D83" w:rsidRPr="00A54454">
        <w:rPr>
          <w:rFonts w:ascii="Times New Roman" w:hAnsi="Times New Roman"/>
          <w:color w:val="2F5496" w:themeColor="accent1" w:themeShade="BF"/>
        </w:rPr>
        <w:t>, nonché dal</w:t>
      </w:r>
      <w:r w:rsidR="006B59BE" w:rsidRPr="00A54454">
        <w:rPr>
          <w:rFonts w:ascii="Times New Roman" w:hAnsi="Times New Roman"/>
          <w:color w:val="2F5496" w:themeColor="accent1" w:themeShade="BF"/>
        </w:rPr>
        <w:t>l</w:t>
      </w:r>
      <w:r w:rsidR="006A20B1" w:rsidRPr="00A54454">
        <w:rPr>
          <w:rFonts w:ascii="Times New Roman" w:hAnsi="Times New Roman"/>
          <w:color w:val="2F5496" w:themeColor="accent1" w:themeShade="BF"/>
        </w:rPr>
        <w:t>’</w:t>
      </w:r>
      <w:r w:rsidR="006B59BE" w:rsidRPr="00A54454">
        <w:rPr>
          <w:rFonts w:ascii="Times New Roman" w:hAnsi="Times New Roman"/>
          <w:color w:val="2F5496" w:themeColor="accent1" w:themeShade="BF"/>
        </w:rPr>
        <w:t>ultimo</w:t>
      </w:r>
      <w:r w:rsidR="007B1FDC" w:rsidRPr="00A54454">
        <w:rPr>
          <w:rFonts w:ascii="Times New Roman" w:hAnsi="Times New Roman"/>
          <w:color w:val="2F5496" w:themeColor="accent1" w:themeShade="BF"/>
        </w:rPr>
        <w:t xml:space="preserve"> rapporto </w:t>
      </w:r>
      <w:r w:rsidR="00247D2D" w:rsidRPr="00A54454">
        <w:rPr>
          <w:rFonts w:ascii="Times New Roman" w:hAnsi="Times New Roman"/>
          <w:color w:val="2F5496" w:themeColor="accent1" w:themeShade="BF"/>
        </w:rPr>
        <w:t>sulla situazione del personale ai sensi dell</w:t>
      </w:r>
      <w:r w:rsidR="006A20B1" w:rsidRPr="00A54454">
        <w:rPr>
          <w:rFonts w:ascii="Times New Roman" w:hAnsi="Times New Roman"/>
          <w:color w:val="2F5496" w:themeColor="accent1" w:themeShade="BF"/>
        </w:rPr>
        <w:t>’</w:t>
      </w:r>
      <w:r w:rsidR="00247D2D" w:rsidRPr="00A54454">
        <w:rPr>
          <w:rFonts w:ascii="Times New Roman" w:hAnsi="Times New Roman"/>
          <w:color w:val="2F5496" w:themeColor="accent1" w:themeShade="BF"/>
        </w:rPr>
        <w:t>art</w:t>
      </w:r>
      <w:r w:rsidR="00370CFF" w:rsidRPr="00A54454">
        <w:rPr>
          <w:rFonts w:ascii="Times New Roman" w:hAnsi="Times New Roman"/>
          <w:color w:val="2F5496" w:themeColor="accent1" w:themeShade="BF"/>
        </w:rPr>
        <w:t xml:space="preserve">. </w:t>
      </w:r>
      <w:r w:rsidR="00247D2D" w:rsidRPr="00A54454">
        <w:rPr>
          <w:rFonts w:ascii="Times New Roman" w:hAnsi="Times New Roman"/>
          <w:color w:val="2F5496" w:themeColor="accent1" w:themeShade="BF"/>
        </w:rPr>
        <w:t xml:space="preserve">46 del D.Lgs. </w:t>
      </w:r>
      <w:r w:rsidR="00BD71D4" w:rsidRPr="00A54454">
        <w:rPr>
          <w:rFonts w:ascii="Times New Roman" w:hAnsi="Times New Roman"/>
          <w:color w:val="2F5496" w:themeColor="accent1" w:themeShade="BF"/>
        </w:rPr>
        <w:t>n. 198/</w:t>
      </w:r>
      <w:r w:rsidR="00247D2D" w:rsidRPr="00A54454">
        <w:rPr>
          <w:rFonts w:ascii="Times New Roman" w:hAnsi="Times New Roman"/>
          <w:color w:val="2F5496" w:themeColor="accent1" w:themeShade="BF"/>
        </w:rPr>
        <w:t>2006, (“</w:t>
      </w:r>
      <w:r w:rsidR="00247D2D" w:rsidRPr="00A54454">
        <w:rPr>
          <w:rFonts w:ascii="Times New Roman" w:hAnsi="Times New Roman"/>
          <w:i/>
          <w:iCs/>
          <w:color w:val="2F5496" w:themeColor="accent1" w:themeShade="BF"/>
        </w:rPr>
        <w:t>Codice delle Pari Opportunità</w:t>
      </w:r>
      <w:r w:rsidR="00247D2D" w:rsidRPr="00A54454">
        <w:rPr>
          <w:rFonts w:ascii="Times New Roman" w:hAnsi="Times New Roman"/>
          <w:color w:val="2F5496" w:themeColor="accent1" w:themeShade="BF"/>
        </w:rPr>
        <w:t xml:space="preserve">”), </w:t>
      </w:r>
      <w:r w:rsidR="007B1FDC" w:rsidRPr="00A54454">
        <w:rPr>
          <w:rFonts w:ascii="Times New Roman" w:hAnsi="Times New Roman"/>
          <w:color w:val="2F5496" w:themeColor="accent1" w:themeShade="BF"/>
        </w:rPr>
        <w:t>con attestazione della sua conformità a quello trasmesso</w:t>
      </w:r>
      <w:r w:rsidR="00AD1DF4" w:rsidRPr="00A54454">
        <w:rPr>
          <w:rFonts w:ascii="Times New Roman" w:hAnsi="Times New Roman"/>
          <w:color w:val="2F5496" w:themeColor="accent1" w:themeShade="BF"/>
        </w:rPr>
        <w:t xml:space="preserve"> alle rappresentanze sindacali aziendali e alla consigliera e al consigliere regionale di parità ai sensi del secondo comma del citato </w:t>
      </w:r>
      <w:r w:rsidR="00BD71D4" w:rsidRPr="00A54454">
        <w:rPr>
          <w:rFonts w:ascii="Times New Roman" w:hAnsi="Times New Roman"/>
          <w:color w:val="2F5496" w:themeColor="accent1" w:themeShade="BF"/>
        </w:rPr>
        <w:t xml:space="preserve">art. </w:t>
      </w:r>
      <w:r w:rsidR="00AD1DF4" w:rsidRPr="00A54454">
        <w:rPr>
          <w:rFonts w:ascii="Times New Roman" w:hAnsi="Times New Roman"/>
          <w:color w:val="2F5496" w:themeColor="accent1" w:themeShade="BF"/>
        </w:rPr>
        <w:t>46 del richiamato Codice delle Pari Opportunità</w:t>
      </w:r>
      <w:r w:rsidR="002643B6" w:rsidRPr="00A54454">
        <w:rPr>
          <w:rFonts w:ascii="Times New Roman" w:hAnsi="Times New Roman"/>
          <w:color w:val="2F5496" w:themeColor="accent1" w:themeShade="BF"/>
        </w:rPr>
        <w:t>;</w:t>
      </w:r>
    </w:p>
    <w:tbl>
      <w:tblPr>
        <w:tblStyle w:val="Grigliatabella"/>
        <w:tblW w:w="0" w:type="auto"/>
        <w:tblInd w:w="567" w:type="dxa"/>
        <w:tblLook w:val="04A0" w:firstRow="1" w:lastRow="0" w:firstColumn="1" w:lastColumn="0" w:noHBand="0" w:noVBand="1"/>
      </w:tblPr>
      <w:tblGrid>
        <w:gridCol w:w="9062"/>
      </w:tblGrid>
      <w:tr w:rsidR="0094320E" w:rsidRPr="00A54454" w14:paraId="17CBF105" w14:textId="77777777" w:rsidTr="009C39D6">
        <w:tc>
          <w:tcPr>
            <w:tcW w:w="9629" w:type="dxa"/>
          </w:tcPr>
          <w:p w14:paraId="68A8337B" w14:textId="58E19F72" w:rsidR="002E7697" w:rsidRPr="00A54454" w:rsidRDefault="004D1205" w:rsidP="008D5064">
            <w:pPr>
              <w:spacing w:after="0" w:line="240" w:lineRule="auto"/>
              <w:ind w:hanging="567"/>
              <w:jc w:val="both"/>
              <w:rPr>
                <w:rFonts w:ascii="Times New Roman" w:hAnsi="Times New Roman" w:cs="Times New Roman"/>
                <w:i/>
                <w:iCs/>
                <w:color w:val="2F5496" w:themeColor="accent1" w:themeShade="BF"/>
              </w:rPr>
            </w:pPr>
            <w:r w:rsidRPr="00A54454">
              <w:rPr>
                <w:rFonts w:ascii="Times New Roman" w:hAnsi="Times New Roman" w:cs="Times New Roman"/>
                <w:i/>
                <w:iCs/>
                <w:color w:val="2F5496" w:themeColor="accent1" w:themeShade="BF"/>
              </w:rPr>
              <w:t xml:space="preserve">N.B. </w:t>
            </w:r>
            <w:r w:rsidR="009C39D6" w:rsidRPr="00A54454">
              <w:rPr>
                <w:rFonts w:ascii="Times New Roman" w:hAnsi="Times New Roman" w:cs="Times New Roman"/>
                <w:i/>
                <w:iCs/>
                <w:color w:val="2F5496" w:themeColor="accent1" w:themeShade="BF"/>
              </w:rPr>
              <w:t>A pena di esclusione, ai sensi dell</w:t>
            </w:r>
            <w:r w:rsidR="006A20B1" w:rsidRPr="00A54454">
              <w:rPr>
                <w:rFonts w:ascii="Times New Roman" w:hAnsi="Times New Roman" w:cs="Times New Roman"/>
                <w:i/>
                <w:iCs/>
                <w:color w:val="2F5496" w:themeColor="accent1" w:themeShade="BF"/>
              </w:rPr>
              <w:t>’</w:t>
            </w:r>
            <w:r w:rsidR="009C39D6" w:rsidRPr="00A54454">
              <w:rPr>
                <w:rFonts w:ascii="Times New Roman" w:hAnsi="Times New Roman" w:cs="Times New Roman"/>
                <w:i/>
                <w:iCs/>
                <w:color w:val="2F5496" w:themeColor="accent1" w:themeShade="BF"/>
              </w:rPr>
              <w:t xml:space="preserve">articolo 47, co. 2, del citato D.L. </w:t>
            </w:r>
            <w:r w:rsidR="00B83FE6" w:rsidRPr="00A54454">
              <w:rPr>
                <w:rFonts w:ascii="Times New Roman" w:hAnsi="Times New Roman" w:cs="Times New Roman"/>
                <w:i/>
                <w:iCs/>
                <w:color w:val="2F5496" w:themeColor="accent1" w:themeShade="BF"/>
              </w:rPr>
              <w:t xml:space="preserve">n. </w:t>
            </w:r>
            <w:r w:rsidR="009C39D6" w:rsidRPr="00A54454">
              <w:rPr>
                <w:rFonts w:ascii="Times New Roman" w:hAnsi="Times New Roman" w:cs="Times New Roman"/>
                <w:i/>
                <w:iCs/>
                <w:color w:val="2F5496" w:themeColor="accent1" w:themeShade="BF"/>
              </w:rPr>
              <w:t>77/2021, gli operatori economici</w:t>
            </w:r>
            <w:r w:rsidR="003E46C9" w:rsidRPr="00A54454">
              <w:rPr>
                <w:rFonts w:ascii="Times New Roman" w:hAnsi="Times New Roman" w:cs="Times New Roman"/>
                <w:i/>
                <w:iCs/>
                <w:color w:val="2F5496" w:themeColor="accent1" w:themeShade="BF"/>
              </w:rPr>
              <w:t xml:space="preserve"> </w:t>
            </w:r>
            <w:r w:rsidR="009C39D6" w:rsidRPr="00A54454">
              <w:rPr>
                <w:rFonts w:ascii="Times New Roman" w:hAnsi="Times New Roman" w:cs="Times New Roman"/>
                <w:b/>
                <w:i/>
                <w:iCs/>
                <w:color w:val="2F5496" w:themeColor="accent1" w:themeShade="BF"/>
              </w:rPr>
              <w:t>che occupano oltre cinquanta (50) dipendenti</w:t>
            </w:r>
            <w:r w:rsidR="009C39D6" w:rsidRPr="00A54454">
              <w:rPr>
                <w:rFonts w:ascii="Times New Roman" w:hAnsi="Times New Roman" w:cs="Times New Roman"/>
                <w:i/>
                <w:iCs/>
                <w:color w:val="2F5496" w:themeColor="accent1" w:themeShade="BF"/>
              </w:rPr>
              <w:t>, tenuti (ogni due anni) alla redazione del rapporto sulla</w:t>
            </w:r>
            <w:r w:rsidR="0010381E" w:rsidRPr="00A54454">
              <w:rPr>
                <w:rFonts w:ascii="Times New Roman" w:hAnsi="Times New Roman" w:cs="Times New Roman"/>
                <w:i/>
                <w:iCs/>
                <w:color w:val="2F5496" w:themeColor="accent1" w:themeShade="BF"/>
              </w:rPr>
              <w:t xml:space="preserve"> </w:t>
            </w:r>
            <w:r w:rsidR="009C39D6" w:rsidRPr="00A54454">
              <w:rPr>
                <w:rFonts w:ascii="Times New Roman" w:hAnsi="Times New Roman" w:cs="Times New Roman"/>
                <w:i/>
                <w:iCs/>
                <w:color w:val="2F5496" w:themeColor="accent1" w:themeShade="BF"/>
              </w:rPr>
              <w:t>situazione del personale ai sensi dell</w:t>
            </w:r>
            <w:r w:rsidR="006A20B1" w:rsidRPr="00A54454">
              <w:rPr>
                <w:rFonts w:ascii="Times New Roman" w:hAnsi="Times New Roman" w:cs="Times New Roman"/>
                <w:i/>
                <w:iCs/>
                <w:color w:val="2F5496" w:themeColor="accent1" w:themeShade="BF"/>
              </w:rPr>
              <w:t>’</w:t>
            </w:r>
            <w:r w:rsidR="009C39D6" w:rsidRPr="00A54454">
              <w:rPr>
                <w:rFonts w:ascii="Times New Roman" w:hAnsi="Times New Roman" w:cs="Times New Roman"/>
                <w:i/>
                <w:iCs/>
                <w:color w:val="2F5496" w:themeColor="accent1" w:themeShade="BF"/>
              </w:rPr>
              <w:t xml:space="preserve">articolo 46 del D.Lgs. 11 aprile 2006, n. 198, </w:t>
            </w:r>
            <w:r w:rsidR="009C39D6" w:rsidRPr="00A54454">
              <w:rPr>
                <w:rFonts w:ascii="Times New Roman" w:hAnsi="Times New Roman" w:cs="Times New Roman"/>
                <w:b/>
                <w:i/>
                <w:iCs/>
                <w:color w:val="2F5496" w:themeColor="accent1" w:themeShade="BF"/>
              </w:rPr>
              <w:t>devono produrre copia dell</w:t>
            </w:r>
            <w:r w:rsidR="006A20B1" w:rsidRPr="00A54454">
              <w:rPr>
                <w:rFonts w:ascii="Times New Roman" w:hAnsi="Times New Roman" w:cs="Times New Roman"/>
                <w:b/>
                <w:i/>
                <w:iCs/>
                <w:color w:val="2F5496" w:themeColor="accent1" w:themeShade="BF"/>
              </w:rPr>
              <w:t>’</w:t>
            </w:r>
            <w:r w:rsidR="009C39D6" w:rsidRPr="00A54454">
              <w:rPr>
                <w:rFonts w:ascii="Times New Roman" w:hAnsi="Times New Roman" w:cs="Times New Roman"/>
                <w:b/>
                <w:i/>
                <w:iCs/>
                <w:color w:val="2F5496" w:themeColor="accent1" w:themeShade="BF"/>
              </w:rPr>
              <w:t>ultimo rapporto redatto</w:t>
            </w:r>
            <w:r w:rsidR="009C39D6" w:rsidRPr="00A54454">
              <w:rPr>
                <w:rFonts w:ascii="Times New Roman" w:hAnsi="Times New Roman" w:cs="Times New Roman"/>
                <w:i/>
                <w:iCs/>
                <w:color w:val="2F5496" w:themeColor="accent1" w:themeShade="BF"/>
              </w:rPr>
              <w:t>, con</w:t>
            </w:r>
            <w:r w:rsidR="0010381E" w:rsidRPr="00A54454">
              <w:rPr>
                <w:rFonts w:ascii="Times New Roman" w:hAnsi="Times New Roman" w:cs="Times New Roman"/>
                <w:i/>
                <w:iCs/>
                <w:color w:val="2F5496" w:themeColor="accent1" w:themeShade="BF"/>
              </w:rPr>
              <w:t xml:space="preserve"> </w:t>
            </w:r>
            <w:r w:rsidR="009C39D6" w:rsidRPr="00A54454">
              <w:rPr>
                <w:rFonts w:ascii="Times New Roman" w:hAnsi="Times New Roman" w:cs="Times New Roman"/>
                <w:i/>
                <w:iCs/>
                <w:color w:val="2F5496" w:themeColor="accent1" w:themeShade="BF"/>
              </w:rPr>
              <w:t>attestazione della sua conformità a quello trasmesso alle rappresentanze sindacali aziendali e alla</w:t>
            </w:r>
            <w:r w:rsidR="0010381E" w:rsidRPr="00A54454">
              <w:rPr>
                <w:rFonts w:ascii="Times New Roman" w:hAnsi="Times New Roman" w:cs="Times New Roman"/>
                <w:i/>
                <w:iCs/>
                <w:color w:val="2F5496" w:themeColor="accent1" w:themeShade="BF"/>
              </w:rPr>
              <w:t xml:space="preserve"> </w:t>
            </w:r>
            <w:r w:rsidR="009C39D6" w:rsidRPr="00A54454">
              <w:rPr>
                <w:rFonts w:ascii="Times New Roman" w:hAnsi="Times New Roman" w:cs="Times New Roman"/>
                <w:i/>
                <w:iCs/>
                <w:color w:val="2F5496" w:themeColor="accent1" w:themeShade="BF"/>
              </w:rPr>
              <w:t>consigliera e al consigliere regionale di parità ai sensi del secondo comma del citato articolo 46 del</w:t>
            </w:r>
            <w:r w:rsidR="001130AF" w:rsidRPr="00A54454">
              <w:rPr>
                <w:rFonts w:ascii="Times New Roman" w:hAnsi="Times New Roman" w:cs="Times New Roman"/>
                <w:i/>
                <w:iCs/>
                <w:color w:val="2F5496" w:themeColor="accent1" w:themeShade="BF"/>
              </w:rPr>
              <w:t xml:space="preserve"> </w:t>
            </w:r>
            <w:r w:rsidR="009C39D6" w:rsidRPr="00A54454">
              <w:rPr>
                <w:rFonts w:ascii="Times New Roman" w:hAnsi="Times New Roman" w:cs="Times New Roman"/>
                <w:i/>
                <w:iCs/>
                <w:color w:val="2F5496" w:themeColor="accent1" w:themeShade="BF"/>
              </w:rPr>
              <w:t>richiamato Codice delle Pari Opportunità.</w:t>
            </w:r>
            <w:r w:rsidR="009E58FD" w:rsidRPr="00A54454">
              <w:rPr>
                <w:rFonts w:ascii="Times New Roman" w:hAnsi="Times New Roman" w:cs="Times New Roman"/>
                <w:i/>
                <w:iCs/>
                <w:color w:val="2F5496" w:themeColor="accent1" w:themeShade="BF"/>
              </w:rPr>
              <w:t xml:space="preserve"> </w:t>
            </w:r>
          </w:p>
        </w:tc>
      </w:tr>
    </w:tbl>
    <w:p w14:paraId="1C504EF8" w14:textId="3372932A" w:rsidR="00225F4F" w:rsidRPr="00A54454" w:rsidRDefault="004A098E" w:rsidP="008D5064">
      <w:pPr>
        <w:numPr>
          <w:ilvl w:val="0"/>
          <w:numId w:val="23"/>
        </w:numPr>
        <w:spacing w:after="80" w:line="240" w:lineRule="auto"/>
        <w:ind w:hanging="567"/>
        <w:jc w:val="both"/>
        <w:rPr>
          <w:rFonts w:ascii="Times New Roman" w:hAnsi="Times New Roman"/>
          <w:color w:val="2F5496" w:themeColor="accent1" w:themeShade="BF"/>
        </w:rPr>
      </w:pPr>
      <w:r w:rsidRPr="00A54454">
        <w:rPr>
          <w:rFonts w:ascii="Times New Roman" w:hAnsi="Times New Roman"/>
          <w:color w:val="2F5496" w:themeColor="accent1" w:themeShade="BF"/>
        </w:rPr>
        <w:t>CONSIDERAT</w:t>
      </w:r>
      <w:r w:rsidR="00AD4C65" w:rsidRPr="00A54454">
        <w:rPr>
          <w:rFonts w:ascii="Times New Roman" w:hAnsi="Times New Roman"/>
          <w:color w:val="2F5496" w:themeColor="accent1" w:themeShade="BF"/>
        </w:rPr>
        <w:t>E</w:t>
      </w:r>
      <w:r w:rsidRPr="00A54454">
        <w:rPr>
          <w:rFonts w:ascii="Times New Roman" w:hAnsi="Times New Roman"/>
          <w:color w:val="2F5496" w:themeColor="accent1" w:themeShade="BF"/>
        </w:rPr>
        <w:t xml:space="preserve">, altresì, le ulteriori dichiarazioni </w:t>
      </w:r>
      <w:r w:rsidR="003739AF" w:rsidRPr="00A54454">
        <w:rPr>
          <w:rFonts w:ascii="Times New Roman" w:hAnsi="Times New Roman"/>
          <w:color w:val="2F5496" w:themeColor="accent1" w:themeShade="BF"/>
        </w:rPr>
        <w:t xml:space="preserve">in materia di PNRR </w:t>
      </w:r>
      <w:r w:rsidR="009A0F30" w:rsidRPr="00A54454">
        <w:rPr>
          <w:rFonts w:ascii="Times New Roman" w:hAnsi="Times New Roman"/>
          <w:color w:val="2F5496" w:themeColor="accent1" w:themeShade="BF"/>
        </w:rPr>
        <w:t>rese dall</w:t>
      </w:r>
      <w:r w:rsidR="006A20B1" w:rsidRPr="00A54454">
        <w:rPr>
          <w:rFonts w:ascii="Times New Roman" w:hAnsi="Times New Roman"/>
          <w:color w:val="2F5496" w:themeColor="accent1" w:themeShade="BF"/>
        </w:rPr>
        <w:t>’</w:t>
      </w:r>
      <w:r w:rsidR="009A0F30" w:rsidRPr="00A54454">
        <w:rPr>
          <w:rFonts w:ascii="Times New Roman" w:hAnsi="Times New Roman"/>
          <w:color w:val="2F5496" w:themeColor="accent1" w:themeShade="BF"/>
        </w:rPr>
        <w:t>operatore economico nel modello DGUE;</w:t>
      </w:r>
    </w:p>
    <w:p w14:paraId="33A6A782" w14:textId="5C16D840" w:rsidR="00CD0D46" w:rsidRPr="00A54454" w:rsidRDefault="004A382C" w:rsidP="008D5064">
      <w:pPr>
        <w:numPr>
          <w:ilvl w:val="0"/>
          <w:numId w:val="23"/>
        </w:numPr>
        <w:spacing w:after="80" w:line="240" w:lineRule="auto"/>
        <w:ind w:hanging="567"/>
        <w:jc w:val="both"/>
        <w:rPr>
          <w:rFonts w:ascii="Times New Roman" w:hAnsi="Times New Roman"/>
        </w:rPr>
      </w:pPr>
      <w:r w:rsidRPr="00A54454">
        <w:rPr>
          <w:rFonts w:ascii="Times New Roman" w:hAnsi="Times New Roman"/>
        </w:rPr>
        <w:t>RILEVATA</w:t>
      </w:r>
      <w:r w:rsidR="00AD445E" w:rsidRPr="00A54454">
        <w:rPr>
          <w:rFonts w:ascii="Times New Roman" w:hAnsi="Times New Roman"/>
        </w:rPr>
        <w:t>,</w:t>
      </w:r>
      <w:r w:rsidR="0095208D" w:rsidRPr="00A54454">
        <w:rPr>
          <w:rFonts w:ascii="Times New Roman" w:hAnsi="Times New Roman"/>
        </w:rPr>
        <w:t xml:space="preserve"> </w:t>
      </w:r>
      <w:r w:rsidR="00AD445E" w:rsidRPr="00A54454">
        <w:rPr>
          <w:rFonts w:ascii="Times New Roman" w:hAnsi="Times New Roman"/>
        </w:rPr>
        <w:t xml:space="preserve">pertanto, </w:t>
      </w:r>
      <w:r w:rsidRPr="00A54454">
        <w:rPr>
          <w:rFonts w:ascii="Times New Roman" w:hAnsi="Times New Roman"/>
        </w:rPr>
        <w:t>l</w:t>
      </w:r>
      <w:r w:rsidR="006A20B1" w:rsidRPr="00A54454">
        <w:rPr>
          <w:rFonts w:ascii="Times New Roman" w:hAnsi="Times New Roman"/>
        </w:rPr>
        <w:t>’</w:t>
      </w:r>
      <w:r w:rsidRPr="00A54454">
        <w:rPr>
          <w:rFonts w:ascii="Times New Roman" w:hAnsi="Times New Roman"/>
        </w:rPr>
        <w:t>esigenza di procedere</w:t>
      </w:r>
      <w:r w:rsidR="00773158" w:rsidRPr="00A54454">
        <w:rPr>
          <w:rFonts w:ascii="Times New Roman" w:hAnsi="Times New Roman"/>
        </w:rPr>
        <w:t xml:space="preserve"> all</w:t>
      </w:r>
      <w:r w:rsidR="006A20B1" w:rsidRPr="00A54454">
        <w:rPr>
          <w:rFonts w:ascii="Times New Roman" w:hAnsi="Times New Roman"/>
        </w:rPr>
        <w:t>’</w:t>
      </w:r>
      <w:r w:rsidR="00773158" w:rsidRPr="00A54454">
        <w:rPr>
          <w:rFonts w:ascii="Times New Roman" w:hAnsi="Times New Roman"/>
        </w:rPr>
        <w:t>affidamento</w:t>
      </w:r>
      <w:r w:rsidR="00D15079" w:rsidRPr="00A54454">
        <w:rPr>
          <w:rFonts w:ascii="Times New Roman" w:hAnsi="Times New Roman"/>
        </w:rPr>
        <w:t xml:space="preserve"> di</w:t>
      </w:r>
      <w:r w:rsidR="00773158" w:rsidRPr="00A54454">
        <w:rPr>
          <w:rFonts w:ascii="Times New Roman" w:hAnsi="Times New Roman"/>
        </w:rPr>
        <w:t xml:space="preserve"> </w:t>
      </w:r>
      <w:r w:rsidR="00C73345" w:rsidRPr="00A54454">
        <w:rPr>
          <w:rFonts w:ascii="Times New Roman" w:hAnsi="Times New Roman"/>
        </w:rPr>
        <w:t xml:space="preserve">__ </w:t>
      </w:r>
      <w:r w:rsidR="00752564" w:rsidRPr="00A54454">
        <w:rPr>
          <w:rFonts w:ascii="Times New Roman" w:hAnsi="Times New Roman"/>
        </w:rPr>
        <w:t>[</w:t>
      </w:r>
      <w:r w:rsidRPr="00A54454">
        <w:rPr>
          <w:rFonts w:ascii="Times New Roman" w:hAnsi="Times New Roman"/>
          <w:b/>
          <w:bCs/>
          <w:i/>
          <w:iCs/>
        </w:rPr>
        <w:t>i</w:t>
      </w:r>
      <w:r w:rsidR="00752564" w:rsidRPr="00A54454">
        <w:rPr>
          <w:rFonts w:ascii="Times New Roman" w:hAnsi="Times New Roman"/>
          <w:b/>
          <w:bCs/>
          <w:i/>
          <w:iCs/>
        </w:rPr>
        <w:t xml:space="preserve">nserire </w:t>
      </w:r>
      <w:r w:rsidR="00752564" w:rsidRPr="00A54454">
        <w:rPr>
          <w:rFonts w:ascii="Times New Roman" w:hAnsi="Times New Roman"/>
          <w:i/>
          <w:iCs/>
        </w:rPr>
        <w:t>specifiche procedura e inserire ev</w:t>
      </w:r>
      <w:r w:rsidR="0040190B" w:rsidRPr="00A54454">
        <w:rPr>
          <w:rFonts w:ascii="Times New Roman" w:hAnsi="Times New Roman"/>
          <w:i/>
          <w:iCs/>
        </w:rPr>
        <w:t xml:space="preserve">entuali </w:t>
      </w:r>
      <w:r w:rsidR="00752564" w:rsidRPr="00A54454">
        <w:rPr>
          <w:rFonts w:ascii="Times New Roman" w:hAnsi="Times New Roman"/>
          <w:i/>
          <w:iCs/>
        </w:rPr>
        <w:t>ulteriori</w:t>
      </w:r>
      <w:r w:rsidR="0040190B" w:rsidRPr="00A54454">
        <w:rPr>
          <w:rFonts w:ascii="Times New Roman" w:hAnsi="Times New Roman"/>
          <w:i/>
          <w:iCs/>
        </w:rPr>
        <w:t xml:space="preserve"> motivazioni che determinano l</w:t>
      </w:r>
      <w:r w:rsidR="006A20B1" w:rsidRPr="00A54454">
        <w:rPr>
          <w:rFonts w:ascii="Times New Roman" w:hAnsi="Times New Roman"/>
          <w:i/>
          <w:iCs/>
        </w:rPr>
        <w:t>’</w:t>
      </w:r>
      <w:r w:rsidR="0040190B" w:rsidRPr="00A54454">
        <w:rPr>
          <w:rFonts w:ascii="Times New Roman" w:hAnsi="Times New Roman"/>
          <w:i/>
          <w:iCs/>
        </w:rPr>
        <w:t>avvio/affidamento delle attività</w:t>
      </w:r>
      <w:r w:rsidR="00C27E32" w:rsidRPr="00A54454">
        <w:rPr>
          <w:rFonts w:ascii="Times New Roman" w:hAnsi="Times New Roman"/>
        </w:rPr>
        <w:t>]</w:t>
      </w:r>
      <w:r w:rsidR="00AD445E" w:rsidRPr="00A54454">
        <w:rPr>
          <w:rFonts w:ascii="Times New Roman" w:hAnsi="Times New Roman"/>
        </w:rPr>
        <w:t>;</w:t>
      </w:r>
    </w:p>
    <w:p w14:paraId="70EB69BB" w14:textId="0CD1F557" w:rsidR="00DA7892" w:rsidRPr="00A54454" w:rsidRDefault="00B94B93" w:rsidP="00321836">
      <w:pPr>
        <w:pStyle w:val="Paragrafoelenco"/>
        <w:spacing w:after="80" w:line="240" w:lineRule="auto"/>
        <w:ind w:left="0"/>
        <w:contextualSpacing w:val="0"/>
        <w:jc w:val="both"/>
        <w:rPr>
          <w:rFonts w:ascii="Times New Roman" w:hAnsi="Times New Roman" w:cs="Times New Roman"/>
        </w:rPr>
      </w:pPr>
      <w:r w:rsidRPr="00A54454">
        <w:rPr>
          <w:rFonts w:ascii="Times New Roman" w:hAnsi="Times New Roman" w:cs="Times New Roman"/>
        </w:rPr>
        <w:t xml:space="preserve"> </w:t>
      </w:r>
    </w:p>
    <w:p w14:paraId="560B1BEA" w14:textId="625A05F7" w:rsidR="00350679" w:rsidRPr="00A54454" w:rsidRDefault="00DA7892" w:rsidP="00AB0D7B">
      <w:pPr>
        <w:pStyle w:val="Paragrafoelenco"/>
        <w:spacing w:after="80" w:line="240" w:lineRule="auto"/>
        <w:ind w:left="0"/>
        <w:contextualSpacing w:val="0"/>
        <w:jc w:val="both"/>
        <w:rPr>
          <w:rFonts w:ascii="Times New Roman" w:hAnsi="Times New Roman" w:cs="Times New Roman"/>
          <w:b/>
          <w:bCs/>
        </w:rPr>
      </w:pPr>
      <w:r w:rsidRPr="00A54454">
        <w:rPr>
          <w:rFonts w:ascii="Times New Roman" w:hAnsi="Times New Roman" w:cs="Times New Roman"/>
          <w:b/>
          <w:bCs/>
        </w:rPr>
        <w:t>TUTTO QUANTO SOPRA PREMESSO</w:t>
      </w:r>
    </w:p>
    <w:p w14:paraId="303AFD68" w14:textId="455C7034" w:rsidR="00350679" w:rsidRPr="00A54454" w:rsidRDefault="00350679" w:rsidP="00AB0D7B">
      <w:pPr>
        <w:pStyle w:val="Paragrafoelenco"/>
        <w:spacing w:after="80" w:line="240" w:lineRule="auto"/>
        <w:ind w:left="0"/>
        <w:contextualSpacing w:val="0"/>
        <w:jc w:val="both"/>
        <w:rPr>
          <w:rFonts w:ascii="Times New Roman" w:hAnsi="Times New Roman" w:cs="Times New Roman"/>
        </w:rPr>
      </w:pPr>
    </w:p>
    <w:p w14:paraId="720C23CB" w14:textId="56191AC7" w:rsidR="005D0D37" w:rsidRPr="00A54454" w:rsidRDefault="00B10F65" w:rsidP="00AB0D7B">
      <w:pPr>
        <w:spacing w:after="80" w:line="240" w:lineRule="auto"/>
        <w:jc w:val="center"/>
        <w:rPr>
          <w:rFonts w:ascii="Times New Roman" w:hAnsi="Times New Roman"/>
          <w:b/>
        </w:rPr>
      </w:pPr>
      <w:r w:rsidRPr="00A54454">
        <w:rPr>
          <w:rFonts w:ascii="Times New Roman" w:hAnsi="Times New Roman"/>
          <w:b/>
        </w:rPr>
        <w:t>DETERMINA</w:t>
      </w:r>
    </w:p>
    <w:p w14:paraId="1C253AFB" w14:textId="77777777" w:rsidR="00A67858" w:rsidRPr="00A54454" w:rsidRDefault="00A67858" w:rsidP="00AB0D7B">
      <w:pPr>
        <w:spacing w:after="80" w:line="240" w:lineRule="auto"/>
        <w:jc w:val="center"/>
        <w:rPr>
          <w:rFonts w:ascii="Times New Roman" w:hAnsi="Times New Roman"/>
          <w:b/>
        </w:rPr>
      </w:pPr>
    </w:p>
    <w:p w14:paraId="56C62040" w14:textId="795DA8EE" w:rsidR="000D65B8" w:rsidRPr="00A54454" w:rsidRDefault="00A67858" w:rsidP="005973E9">
      <w:pPr>
        <w:spacing w:after="80" w:line="240" w:lineRule="auto"/>
        <w:jc w:val="both"/>
        <w:rPr>
          <w:rFonts w:ascii="Times New Roman" w:hAnsi="Times New Roman"/>
          <w:bCs/>
        </w:rPr>
      </w:pPr>
      <w:r w:rsidRPr="00A54454">
        <w:rPr>
          <w:rFonts w:ascii="Times New Roman" w:hAnsi="Times New Roman"/>
          <w:bCs/>
        </w:rPr>
        <w:t>In ragione di quanto meglio espresso in narrativa che si considera parte integrante della presente determinazione:</w:t>
      </w:r>
    </w:p>
    <w:p w14:paraId="0F9C607A" w14:textId="4FA09A1E" w:rsidR="00A76583" w:rsidRPr="00A54454" w:rsidRDefault="000D65B8" w:rsidP="005973E9">
      <w:pPr>
        <w:pStyle w:val="Paragrafoelenco"/>
        <w:numPr>
          <w:ilvl w:val="0"/>
          <w:numId w:val="9"/>
        </w:numPr>
        <w:spacing w:after="120" w:line="240" w:lineRule="auto"/>
        <w:ind w:left="567" w:hanging="567"/>
        <w:contextualSpacing w:val="0"/>
        <w:jc w:val="both"/>
        <w:rPr>
          <w:rFonts w:ascii="Times New Roman" w:hAnsi="Times New Roman" w:cs="Times New Roman"/>
        </w:rPr>
      </w:pPr>
      <w:r w:rsidRPr="00A54454">
        <w:rPr>
          <w:rFonts w:ascii="Times New Roman" w:hAnsi="Times New Roman" w:cs="Times New Roman"/>
        </w:rPr>
        <w:t xml:space="preserve">di </w:t>
      </w:r>
      <w:r w:rsidR="00B10F65" w:rsidRPr="00A54454">
        <w:rPr>
          <w:rFonts w:ascii="Times New Roman" w:hAnsi="Times New Roman" w:cs="Times New Roman"/>
        </w:rPr>
        <w:t xml:space="preserve">affidare </w:t>
      </w:r>
      <w:r w:rsidR="00663C23" w:rsidRPr="00A54454">
        <w:rPr>
          <w:rFonts w:ascii="Times New Roman" w:hAnsi="Times New Roman" w:cs="Times New Roman"/>
        </w:rPr>
        <w:t>a</w:t>
      </w:r>
      <w:r w:rsidR="00EC2EF1" w:rsidRPr="00A54454">
        <w:rPr>
          <w:rFonts w:ascii="Times New Roman" w:hAnsi="Times New Roman" w:cs="Times New Roman"/>
        </w:rPr>
        <w:t xml:space="preserve"> </w:t>
      </w:r>
      <w:r w:rsidR="00C73345" w:rsidRPr="00A54454">
        <w:rPr>
          <w:rFonts w:ascii="Times New Roman" w:hAnsi="Times New Roman" w:cs="Times New Roman"/>
        </w:rPr>
        <w:t xml:space="preserve">__ </w:t>
      </w:r>
      <w:r w:rsidR="00E61F96" w:rsidRPr="00A54454">
        <w:rPr>
          <w:rFonts w:ascii="Times New Roman" w:hAnsi="Times New Roman" w:cs="Times New Roman"/>
        </w:rPr>
        <w:t>[</w:t>
      </w:r>
      <w:r w:rsidR="00E61F96" w:rsidRPr="00A54454">
        <w:rPr>
          <w:rFonts w:ascii="Times New Roman" w:hAnsi="Times New Roman" w:cs="Times New Roman"/>
          <w:b/>
          <w:bCs/>
          <w:i/>
          <w:iCs/>
        </w:rPr>
        <w:t>indicare</w:t>
      </w:r>
      <w:r w:rsidR="00663C23" w:rsidRPr="00A54454">
        <w:rPr>
          <w:rFonts w:ascii="Times New Roman" w:hAnsi="Times New Roman" w:cs="Times New Roman"/>
          <w:b/>
          <w:bCs/>
          <w:i/>
          <w:iCs/>
        </w:rPr>
        <w:t xml:space="preserve"> </w:t>
      </w:r>
      <w:r w:rsidR="00663C23" w:rsidRPr="00A54454">
        <w:rPr>
          <w:rFonts w:ascii="Times New Roman" w:hAnsi="Times New Roman" w:cs="Times New Roman"/>
          <w:i/>
          <w:iCs/>
        </w:rPr>
        <w:t>operatore economico/professionista</w:t>
      </w:r>
      <w:r w:rsidR="00E61F96" w:rsidRPr="00A54454">
        <w:rPr>
          <w:rFonts w:ascii="Times New Roman" w:hAnsi="Times New Roman" w:cs="Times New Roman"/>
        </w:rPr>
        <w:t>]</w:t>
      </w:r>
      <w:r w:rsidR="00B10F65" w:rsidRPr="00A54454">
        <w:rPr>
          <w:rFonts w:ascii="Times New Roman" w:hAnsi="Times New Roman" w:cs="Times New Roman"/>
        </w:rPr>
        <w:t xml:space="preserve"> </w:t>
      </w:r>
      <w:r w:rsidR="00461982" w:rsidRPr="00A54454">
        <w:rPr>
          <w:rFonts w:ascii="Times New Roman" w:hAnsi="Times New Roman" w:cs="Times New Roman"/>
        </w:rPr>
        <w:t>in ragione</w:t>
      </w:r>
      <w:r w:rsidR="00B10F65" w:rsidRPr="00A54454">
        <w:rPr>
          <w:rFonts w:ascii="Times New Roman" w:hAnsi="Times New Roman" w:cs="Times New Roman"/>
        </w:rPr>
        <w:t xml:space="preserve"> cui alla presente determinazione </w:t>
      </w:r>
      <w:r w:rsidR="00A76583" w:rsidRPr="00A54454">
        <w:rPr>
          <w:rFonts w:ascii="Times New Roman" w:hAnsi="Times New Roman" w:cs="Times New Roman"/>
        </w:rPr>
        <w:t>per l</w:t>
      </w:r>
      <w:r w:rsidR="006A20B1" w:rsidRPr="00A54454">
        <w:rPr>
          <w:rFonts w:ascii="Times New Roman" w:hAnsi="Times New Roman" w:cs="Times New Roman"/>
        </w:rPr>
        <w:t>’</w:t>
      </w:r>
      <w:r w:rsidR="00A76583" w:rsidRPr="00A54454">
        <w:rPr>
          <w:rFonts w:ascii="Times New Roman" w:hAnsi="Times New Roman" w:cs="Times New Roman"/>
        </w:rPr>
        <w:t xml:space="preserve">acquisizione di </w:t>
      </w:r>
      <w:r w:rsidR="00C73345" w:rsidRPr="00A54454">
        <w:rPr>
          <w:rFonts w:ascii="Times New Roman" w:hAnsi="Times New Roman" w:cs="Times New Roman"/>
        </w:rPr>
        <w:t xml:space="preserve">__ </w:t>
      </w:r>
      <w:r w:rsidR="00241B0F" w:rsidRPr="00A54454">
        <w:rPr>
          <w:rFonts w:ascii="Times New Roman" w:hAnsi="Times New Roman" w:cs="Times New Roman"/>
        </w:rPr>
        <w:t>[</w:t>
      </w:r>
      <w:r w:rsidR="00241B0F" w:rsidRPr="00A54454">
        <w:rPr>
          <w:rFonts w:ascii="Times New Roman" w:hAnsi="Times New Roman" w:cs="Times New Roman"/>
          <w:b/>
          <w:bCs/>
          <w:i/>
          <w:iCs/>
        </w:rPr>
        <w:t>indicare</w:t>
      </w:r>
      <w:r w:rsidR="00241B0F" w:rsidRPr="00A54454">
        <w:rPr>
          <w:rFonts w:ascii="Times New Roman" w:hAnsi="Times New Roman" w:cs="Times New Roman"/>
          <w:i/>
          <w:iCs/>
        </w:rPr>
        <w:t xml:space="preserve"> oggetto della procedura</w:t>
      </w:r>
      <w:r w:rsidR="00241B0F" w:rsidRPr="00A54454">
        <w:rPr>
          <w:rFonts w:ascii="Times New Roman" w:hAnsi="Times New Roman" w:cs="Times New Roman"/>
        </w:rPr>
        <w:t>]</w:t>
      </w:r>
      <w:r w:rsidRPr="00A54454">
        <w:rPr>
          <w:rFonts w:ascii="Times New Roman" w:hAnsi="Times New Roman" w:cs="Times New Roman"/>
        </w:rPr>
        <w:t>;</w:t>
      </w:r>
    </w:p>
    <w:p w14:paraId="7D2DE4EF" w14:textId="5F455DB1" w:rsidR="007E7F31" w:rsidRPr="00A54454" w:rsidRDefault="000D65B8" w:rsidP="005973E9">
      <w:pPr>
        <w:pStyle w:val="Paragrafoelenco"/>
        <w:numPr>
          <w:ilvl w:val="0"/>
          <w:numId w:val="9"/>
        </w:numPr>
        <w:spacing w:after="120" w:line="240" w:lineRule="auto"/>
        <w:ind w:left="567" w:hanging="567"/>
        <w:contextualSpacing w:val="0"/>
        <w:jc w:val="both"/>
        <w:rPr>
          <w:rFonts w:ascii="Times New Roman" w:hAnsi="Times New Roman" w:cs="Times New Roman"/>
        </w:rPr>
      </w:pPr>
      <w:r w:rsidRPr="00A54454">
        <w:rPr>
          <w:rFonts w:ascii="Times New Roman" w:hAnsi="Times New Roman" w:cs="Times New Roman"/>
        </w:rPr>
        <w:t xml:space="preserve">di </w:t>
      </w:r>
      <w:r w:rsidR="0049116F" w:rsidRPr="00A54454">
        <w:rPr>
          <w:rFonts w:ascii="Times New Roman" w:hAnsi="Times New Roman" w:cs="Times New Roman"/>
        </w:rPr>
        <w:t>impegnare la</w:t>
      </w:r>
      <w:r w:rsidR="00B10F65" w:rsidRPr="00A54454">
        <w:rPr>
          <w:rFonts w:ascii="Times New Roman" w:hAnsi="Times New Roman" w:cs="Times New Roman"/>
        </w:rPr>
        <w:t xml:space="preserve"> spesa complessiva</w:t>
      </w:r>
      <w:r w:rsidR="0049116F" w:rsidRPr="00A54454">
        <w:rPr>
          <w:rFonts w:ascii="Times New Roman" w:hAnsi="Times New Roman" w:cs="Times New Roman"/>
        </w:rPr>
        <w:t>, giusto perfezionamento dell</w:t>
      </w:r>
      <w:r w:rsidR="006A20B1" w:rsidRPr="00A54454">
        <w:rPr>
          <w:rFonts w:ascii="Times New Roman" w:hAnsi="Times New Roman" w:cs="Times New Roman"/>
        </w:rPr>
        <w:t>’</w:t>
      </w:r>
      <w:r w:rsidR="0049116F" w:rsidRPr="00A54454">
        <w:rPr>
          <w:rFonts w:ascii="Times New Roman" w:hAnsi="Times New Roman" w:cs="Times New Roman"/>
        </w:rPr>
        <w:t>obbligazione giurid</w:t>
      </w:r>
      <w:r w:rsidRPr="00A54454">
        <w:rPr>
          <w:rFonts w:ascii="Times New Roman" w:hAnsi="Times New Roman" w:cs="Times New Roman"/>
        </w:rPr>
        <w:t>i</w:t>
      </w:r>
      <w:r w:rsidR="0049116F" w:rsidRPr="00A54454">
        <w:rPr>
          <w:rFonts w:ascii="Times New Roman" w:hAnsi="Times New Roman" w:cs="Times New Roman"/>
        </w:rPr>
        <w:t>ca av</w:t>
      </w:r>
      <w:r w:rsidRPr="00A54454">
        <w:rPr>
          <w:rFonts w:ascii="Times New Roman" w:hAnsi="Times New Roman" w:cs="Times New Roman"/>
        </w:rPr>
        <w:t>v</w:t>
      </w:r>
      <w:r w:rsidR="0049116F" w:rsidRPr="00A54454">
        <w:rPr>
          <w:rFonts w:ascii="Times New Roman" w:hAnsi="Times New Roman" w:cs="Times New Roman"/>
        </w:rPr>
        <w:t xml:space="preserve">enuta con </w:t>
      </w:r>
      <w:r w:rsidR="00663C23" w:rsidRPr="00A54454">
        <w:rPr>
          <w:rFonts w:ascii="Times New Roman" w:hAnsi="Times New Roman" w:cs="Times New Roman"/>
        </w:rPr>
        <w:t>__ [</w:t>
      </w:r>
      <w:r w:rsidR="001E46C9" w:rsidRPr="00A54454">
        <w:rPr>
          <w:rFonts w:ascii="Times New Roman" w:hAnsi="Times New Roman" w:cs="Times New Roman"/>
          <w:i/>
          <w:iCs/>
        </w:rPr>
        <w:t>s</w:t>
      </w:r>
      <w:r w:rsidR="0049116F" w:rsidRPr="00A54454">
        <w:rPr>
          <w:rFonts w:ascii="Times New Roman" w:hAnsi="Times New Roman" w:cs="Times New Roman"/>
          <w:i/>
          <w:iCs/>
        </w:rPr>
        <w:t>crittura privata</w:t>
      </w:r>
      <w:r w:rsidRPr="00A54454">
        <w:rPr>
          <w:rFonts w:ascii="Times New Roman" w:hAnsi="Times New Roman" w:cs="Times New Roman"/>
          <w:i/>
          <w:iCs/>
        </w:rPr>
        <w:t xml:space="preserve">, </w:t>
      </w:r>
      <w:r w:rsidR="0049116F" w:rsidRPr="00A54454">
        <w:rPr>
          <w:rFonts w:ascii="Times New Roman" w:hAnsi="Times New Roman" w:cs="Times New Roman"/>
          <w:i/>
          <w:iCs/>
        </w:rPr>
        <w:t>altro</w:t>
      </w:r>
      <w:r w:rsidR="00663C23" w:rsidRPr="00A54454">
        <w:rPr>
          <w:rFonts w:ascii="Times New Roman" w:hAnsi="Times New Roman" w:cs="Times New Roman"/>
        </w:rPr>
        <w:t>]</w:t>
      </w:r>
      <w:r w:rsidR="00D3325A" w:rsidRPr="00A54454">
        <w:rPr>
          <w:rFonts w:ascii="Times New Roman" w:hAnsi="Times New Roman" w:cs="Times New Roman"/>
        </w:rPr>
        <w:t>,</w:t>
      </w:r>
      <w:r w:rsidR="00757F0B" w:rsidRPr="00A54454">
        <w:rPr>
          <w:rFonts w:ascii="Times New Roman" w:hAnsi="Times New Roman" w:cs="Times New Roman"/>
        </w:rPr>
        <w:t xml:space="preserve"> </w:t>
      </w:r>
      <w:r w:rsidR="00B10F65" w:rsidRPr="00A54454">
        <w:rPr>
          <w:rFonts w:ascii="Times New Roman" w:hAnsi="Times New Roman" w:cs="Times New Roman"/>
        </w:rPr>
        <w:t>stimata derivante dalla esecuz</w:t>
      </w:r>
      <w:r w:rsidR="00D3325A" w:rsidRPr="00A54454">
        <w:rPr>
          <w:rFonts w:ascii="Times New Roman" w:hAnsi="Times New Roman" w:cs="Times New Roman"/>
        </w:rPr>
        <w:t>ione del presente atto pari ad euro</w:t>
      </w:r>
      <w:r w:rsidR="00B10F65" w:rsidRPr="00A54454">
        <w:rPr>
          <w:rFonts w:ascii="Times New Roman" w:hAnsi="Times New Roman" w:cs="Times New Roman"/>
        </w:rPr>
        <w:t xml:space="preserve"> </w:t>
      </w:r>
      <w:r w:rsidR="00FD4A6C" w:rsidRPr="00A54454">
        <w:rPr>
          <w:rFonts w:ascii="Times New Roman" w:hAnsi="Times New Roman" w:cs="Times New Roman"/>
        </w:rPr>
        <w:t>__</w:t>
      </w:r>
      <w:r w:rsidR="00757F0B" w:rsidRPr="00A54454">
        <w:rPr>
          <w:rFonts w:ascii="Times New Roman" w:hAnsi="Times New Roman" w:cs="Times New Roman"/>
        </w:rPr>
        <w:t xml:space="preserve"> </w:t>
      </w:r>
      <w:r w:rsidRPr="00A54454">
        <w:rPr>
          <w:rFonts w:ascii="Times New Roman" w:hAnsi="Times New Roman" w:cs="Times New Roman"/>
        </w:rPr>
        <w:t xml:space="preserve">IVA </w:t>
      </w:r>
      <w:r w:rsidR="00B10F65" w:rsidRPr="00A54454">
        <w:rPr>
          <w:rFonts w:ascii="Times New Roman" w:hAnsi="Times New Roman" w:cs="Times New Roman"/>
        </w:rPr>
        <w:t>compresa</w:t>
      </w:r>
      <w:r w:rsidR="00C95DCE" w:rsidRPr="00A54454">
        <w:rPr>
          <w:rFonts w:ascii="Times New Roman" w:hAnsi="Times New Roman" w:cs="Times New Roman"/>
        </w:rPr>
        <w:t>, con imputazione</w:t>
      </w:r>
      <w:r w:rsidR="00757F0B" w:rsidRPr="00A54454">
        <w:rPr>
          <w:rFonts w:ascii="Times New Roman" w:hAnsi="Times New Roman" w:cs="Times New Roman"/>
        </w:rPr>
        <w:t xml:space="preserve"> </w:t>
      </w:r>
      <w:r w:rsidR="00B10F65" w:rsidRPr="00A54454">
        <w:rPr>
          <w:rFonts w:ascii="Times New Roman" w:hAnsi="Times New Roman" w:cs="Times New Roman"/>
        </w:rPr>
        <w:t xml:space="preserve">sul bilancio </w:t>
      </w:r>
      <w:r w:rsidR="00FD4A6C" w:rsidRPr="00A54454">
        <w:rPr>
          <w:rFonts w:ascii="Times New Roman" w:hAnsi="Times New Roman" w:cs="Times New Roman"/>
        </w:rPr>
        <w:t>__</w:t>
      </w:r>
      <w:r w:rsidR="00B10F65" w:rsidRPr="00A54454">
        <w:rPr>
          <w:rFonts w:ascii="Times New Roman" w:hAnsi="Times New Roman" w:cs="Times New Roman"/>
        </w:rPr>
        <w:t xml:space="preserve"> nel capitolo</w:t>
      </w:r>
      <w:r w:rsidR="00757F0B" w:rsidRPr="00A54454">
        <w:rPr>
          <w:rFonts w:ascii="Times New Roman" w:hAnsi="Times New Roman" w:cs="Times New Roman"/>
        </w:rPr>
        <w:t xml:space="preserve"> </w:t>
      </w:r>
      <w:r w:rsidR="00FD4A6C" w:rsidRPr="00A54454">
        <w:rPr>
          <w:rFonts w:ascii="Times New Roman" w:hAnsi="Times New Roman" w:cs="Times New Roman"/>
        </w:rPr>
        <w:t>__</w:t>
      </w:r>
      <w:r w:rsidR="00757F0B" w:rsidRPr="00A54454">
        <w:rPr>
          <w:rFonts w:ascii="Times New Roman" w:hAnsi="Times New Roman" w:cs="Times New Roman"/>
        </w:rPr>
        <w:t xml:space="preserve"> </w:t>
      </w:r>
      <w:r w:rsidR="00B10F65" w:rsidRPr="00A54454">
        <w:rPr>
          <w:rFonts w:ascii="Times New Roman" w:hAnsi="Times New Roman" w:cs="Times New Roman"/>
        </w:rPr>
        <w:t xml:space="preserve">avente ad oggetto </w:t>
      </w:r>
      <w:r w:rsidR="0049116F" w:rsidRPr="00A54454">
        <w:rPr>
          <w:rFonts w:ascii="Times New Roman" w:hAnsi="Times New Roman" w:cs="Times New Roman"/>
        </w:rPr>
        <w:t>“</w:t>
      </w:r>
      <w:r w:rsidR="00FD4A6C" w:rsidRPr="00A54454">
        <w:rPr>
          <w:rFonts w:ascii="Times New Roman" w:hAnsi="Times New Roman" w:cs="Times New Roman"/>
        </w:rPr>
        <w:t>__</w:t>
      </w:r>
      <w:r w:rsidR="00B10F65" w:rsidRPr="00A54454">
        <w:rPr>
          <w:rFonts w:ascii="Times New Roman" w:hAnsi="Times New Roman" w:cs="Times New Roman"/>
        </w:rPr>
        <w:t>”</w:t>
      </w:r>
      <w:r w:rsidR="00FA43F8" w:rsidRPr="00A54454">
        <w:rPr>
          <w:rFonts w:ascii="Times New Roman" w:hAnsi="Times New Roman" w:cs="Times New Roman"/>
        </w:rPr>
        <w:t xml:space="preserve"> [</w:t>
      </w:r>
      <w:r w:rsidR="00FA43F8" w:rsidRPr="00A54454">
        <w:rPr>
          <w:rFonts w:ascii="Times New Roman" w:hAnsi="Times New Roman" w:cs="Times New Roman"/>
          <w:b/>
          <w:bCs/>
          <w:i/>
          <w:iCs/>
        </w:rPr>
        <w:t xml:space="preserve">indicare </w:t>
      </w:r>
      <w:r w:rsidR="00FA43F8" w:rsidRPr="00A54454">
        <w:rPr>
          <w:rFonts w:ascii="Times New Roman" w:hAnsi="Times New Roman" w:cs="Times New Roman"/>
          <w:i/>
          <w:iCs/>
        </w:rPr>
        <w:t>ogni specifica utile</w:t>
      </w:r>
      <w:r w:rsidR="00FA43F8" w:rsidRPr="00A54454">
        <w:rPr>
          <w:rFonts w:ascii="Times New Roman" w:hAnsi="Times New Roman" w:cs="Times New Roman"/>
        </w:rPr>
        <w:t>]</w:t>
      </w:r>
      <w:r w:rsidR="00B10F65" w:rsidRPr="00A54454">
        <w:rPr>
          <w:rFonts w:ascii="Times New Roman" w:hAnsi="Times New Roman" w:cs="Times New Roman"/>
        </w:rPr>
        <w:t>;</w:t>
      </w:r>
    </w:p>
    <w:p w14:paraId="64B4A300" w14:textId="1645BC12" w:rsidR="004A382C" w:rsidRPr="00A54454" w:rsidRDefault="004A382C" w:rsidP="005973E9">
      <w:pPr>
        <w:pStyle w:val="Paragrafoelenco"/>
        <w:numPr>
          <w:ilvl w:val="0"/>
          <w:numId w:val="9"/>
        </w:numPr>
        <w:spacing w:after="120" w:line="240" w:lineRule="auto"/>
        <w:ind w:left="567" w:hanging="567"/>
        <w:contextualSpacing w:val="0"/>
        <w:jc w:val="both"/>
        <w:rPr>
          <w:rFonts w:ascii="Times New Roman" w:hAnsi="Times New Roman" w:cs="Times New Roman"/>
        </w:rPr>
      </w:pPr>
      <w:r w:rsidRPr="00A54454">
        <w:rPr>
          <w:rFonts w:ascii="Times New Roman" w:hAnsi="Times New Roman" w:cs="Times New Roman"/>
        </w:rPr>
        <w:t xml:space="preserve">il RUP del presente intervento è </w:t>
      </w:r>
      <w:r w:rsidR="00FD4A6C" w:rsidRPr="00A54454">
        <w:rPr>
          <w:rFonts w:ascii="Times New Roman" w:hAnsi="Times New Roman" w:cs="Times New Roman"/>
        </w:rPr>
        <w:t>__</w:t>
      </w:r>
      <w:r w:rsidRPr="00A54454">
        <w:rPr>
          <w:rFonts w:ascii="Times New Roman" w:hAnsi="Times New Roman" w:cs="Times New Roman"/>
        </w:rPr>
        <w:t xml:space="preserve"> [</w:t>
      </w:r>
      <w:r w:rsidRPr="00A54454">
        <w:rPr>
          <w:rFonts w:ascii="Times New Roman" w:hAnsi="Times New Roman" w:cs="Times New Roman"/>
          <w:i/>
          <w:iCs/>
        </w:rPr>
        <w:t>eventuale se contestuale nomina del RUP laddove non sia già stato nominato con atto precedente</w:t>
      </w:r>
      <w:r w:rsidRPr="00A54454">
        <w:rPr>
          <w:rFonts w:ascii="Times New Roman" w:hAnsi="Times New Roman" w:cs="Times New Roman"/>
        </w:rPr>
        <w:t>];</w:t>
      </w:r>
    </w:p>
    <w:p w14:paraId="00DE32B6" w14:textId="0328459E" w:rsidR="00B10F65" w:rsidRPr="00A54454" w:rsidRDefault="000D65B8" w:rsidP="005973E9">
      <w:pPr>
        <w:pStyle w:val="Paragrafoelenco"/>
        <w:numPr>
          <w:ilvl w:val="0"/>
          <w:numId w:val="9"/>
        </w:numPr>
        <w:spacing w:after="120" w:line="240" w:lineRule="auto"/>
        <w:ind w:left="567" w:hanging="567"/>
        <w:contextualSpacing w:val="0"/>
        <w:jc w:val="both"/>
        <w:rPr>
          <w:rFonts w:ascii="Times New Roman" w:hAnsi="Times New Roman" w:cs="Times New Roman"/>
        </w:rPr>
      </w:pPr>
      <w:r w:rsidRPr="00A54454">
        <w:rPr>
          <w:rFonts w:ascii="Times New Roman" w:hAnsi="Times New Roman" w:cs="Times New Roman"/>
        </w:rPr>
        <w:t xml:space="preserve">di </w:t>
      </w:r>
      <w:r w:rsidR="00DE2DFB" w:rsidRPr="00A54454">
        <w:rPr>
          <w:rFonts w:ascii="Times New Roman" w:hAnsi="Times New Roman" w:cs="Times New Roman"/>
        </w:rPr>
        <w:t>dichiarare</w:t>
      </w:r>
      <w:r w:rsidR="00757F0B" w:rsidRPr="00A54454">
        <w:rPr>
          <w:rFonts w:ascii="Times New Roman" w:hAnsi="Times New Roman" w:cs="Times New Roman"/>
        </w:rPr>
        <w:t xml:space="preserve"> </w:t>
      </w:r>
      <w:r w:rsidR="00B10F65" w:rsidRPr="00A54454">
        <w:rPr>
          <w:rFonts w:ascii="Times New Roman" w:hAnsi="Times New Roman" w:cs="Times New Roman"/>
        </w:rPr>
        <w:t>la</w:t>
      </w:r>
      <w:r w:rsidR="00757F0B" w:rsidRPr="00A54454">
        <w:rPr>
          <w:rFonts w:ascii="Times New Roman" w:hAnsi="Times New Roman" w:cs="Times New Roman"/>
        </w:rPr>
        <w:t xml:space="preserve"> </w:t>
      </w:r>
      <w:r w:rsidR="00B10F65" w:rsidRPr="00A54454">
        <w:rPr>
          <w:rFonts w:ascii="Times New Roman" w:hAnsi="Times New Roman" w:cs="Times New Roman"/>
        </w:rPr>
        <w:t>presente</w:t>
      </w:r>
      <w:r w:rsidR="00757F0B" w:rsidRPr="00A54454">
        <w:rPr>
          <w:rFonts w:ascii="Times New Roman" w:hAnsi="Times New Roman" w:cs="Times New Roman"/>
        </w:rPr>
        <w:t xml:space="preserve"> </w:t>
      </w:r>
      <w:r w:rsidR="00B10F65" w:rsidRPr="00A54454">
        <w:rPr>
          <w:rFonts w:ascii="Times New Roman" w:hAnsi="Times New Roman" w:cs="Times New Roman"/>
        </w:rPr>
        <w:t>determinazione</w:t>
      </w:r>
      <w:r w:rsidR="00757F0B" w:rsidRPr="00A54454">
        <w:rPr>
          <w:rFonts w:ascii="Times New Roman" w:hAnsi="Times New Roman" w:cs="Times New Roman"/>
        </w:rPr>
        <w:t xml:space="preserve"> </w:t>
      </w:r>
      <w:r w:rsidR="00B10F65" w:rsidRPr="00A54454">
        <w:rPr>
          <w:rFonts w:ascii="Times New Roman" w:hAnsi="Times New Roman" w:cs="Times New Roman"/>
        </w:rPr>
        <w:t>immediatamente</w:t>
      </w:r>
      <w:r w:rsidR="00757F0B" w:rsidRPr="00A54454">
        <w:rPr>
          <w:rFonts w:ascii="Times New Roman" w:hAnsi="Times New Roman" w:cs="Times New Roman"/>
        </w:rPr>
        <w:t xml:space="preserve"> </w:t>
      </w:r>
      <w:r w:rsidR="00B10F65" w:rsidRPr="00A54454">
        <w:rPr>
          <w:rFonts w:ascii="Times New Roman" w:hAnsi="Times New Roman" w:cs="Times New Roman"/>
        </w:rPr>
        <w:t>esecutiva</w:t>
      </w:r>
      <w:r w:rsidR="00757F0B" w:rsidRPr="00A54454">
        <w:rPr>
          <w:rFonts w:ascii="Times New Roman" w:hAnsi="Times New Roman" w:cs="Times New Roman"/>
        </w:rPr>
        <w:t xml:space="preserve"> </w:t>
      </w:r>
      <w:r w:rsidR="00B10F65" w:rsidRPr="00A54454">
        <w:rPr>
          <w:rFonts w:ascii="Times New Roman" w:hAnsi="Times New Roman" w:cs="Times New Roman"/>
        </w:rPr>
        <w:t>in</w:t>
      </w:r>
      <w:r w:rsidR="00757F0B" w:rsidRPr="00A54454">
        <w:rPr>
          <w:rFonts w:ascii="Times New Roman" w:hAnsi="Times New Roman" w:cs="Times New Roman"/>
        </w:rPr>
        <w:t xml:space="preserve"> </w:t>
      </w:r>
      <w:r w:rsidR="00B10F65" w:rsidRPr="00A54454">
        <w:rPr>
          <w:rFonts w:ascii="Times New Roman" w:hAnsi="Times New Roman" w:cs="Times New Roman"/>
        </w:rPr>
        <w:t>seguito</w:t>
      </w:r>
      <w:r w:rsidR="00757F0B" w:rsidRPr="00A54454">
        <w:rPr>
          <w:rFonts w:ascii="Times New Roman" w:hAnsi="Times New Roman" w:cs="Times New Roman"/>
        </w:rPr>
        <w:t xml:space="preserve"> </w:t>
      </w:r>
      <w:r w:rsidR="00B10F65" w:rsidRPr="00A54454">
        <w:rPr>
          <w:rFonts w:ascii="Times New Roman" w:hAnsi="Times New Roman" w:cs="Times New Roman"/>
        </w:rPr>
        <w:t>all</w:t>
      </w:r>
      <w:r w:rsidR="006A20B1" w:rsidRPr="00A54454">
        <w:rPr>
          <w:rFonts w:ascii="Times New Roman" w:hAnsi="Times New Roman" w:cs="Times New Roman"/>
        </w:rPr>
        <w:t>’</w:t>
      </w:r>
      <w:r w:rsidR="00B10F65" w:rsidRPr="00A54454">
        <w:rPr>
          <w:rFonts w:ascii="Times New Roman" w:hAnsi="Times New Roman" w:cs="Times New Roman"/>
        </w:rPr>
        <w:t>apposizione</w:t>
      </w:r>
      <w:r w:rsidR="00757F0B" w:rsidRPr="00A54454">
        <w:rPr>
          <w:rFonts w:ascii="Times New Roman" w:hAnsi="Times New Roman" w:cs="Times New Roman"/>
        </w:rPr>
        <w:t xml:space="preserve"> </w:t>
      </w:r>
      <w:r w:rsidR="00B10F65" w:rsidRPr="00A54454">
        <w:rPr>
          <w:rFonts w:ascii="Times New Roman" w:hAnsi="Times New Roman" w:cs="Times New Roman"/>
        </w:rPr>
        <w:t>del visto di regolarità contabile attestante la copertura finanziaria;</w:t>
      </w:r>
    </w:p>
    <w:p w14:paraId="674C1F52" w14:textId="35149E6C" w:rsidR="00C634FF" w:rsidRPr="00A54454" w:rsidRDefault="000D65B8" w:rsidP="005973E9">
      <w:pPr>
        <w:pStyle w:val="Paragrafoelenco"/>
        <w:numPr>
          <w:ilvl w:val="0"/>
          <w:numId w:val="9"/>
        </w:numPr>
        <w:spacing w:after="120" w:line="240" w:lineRule="auto"/>
        <w:ind w:left="567" w:hanging="567"/>
        <w:contextualSpacing w:val="0"/>
        <w:jc w:val="both"/>
        <w:rPr>
          <w:rFonts w:ascii="Times New Roman" w:hAnsi="Times New Roman" w:cs="Times New Roman"/>
        </w:rPr>
      </w:pPr>
      <w:r w:rsidRPr="00A54454">
        <w:rPr>
          <w:rFonts w:ascii="Times New Roman" w:hAnsi="Times New Roman" w:cs="Times New Roman"/>
        </w:rPr>
        <w:t xml:space="preserve">di </w:t>
      </w:r>
      <w:r w:rsidR="007E7F31" w:rsidRPr="00A54454">
        <w:rPr>
          <w:rFonts w:ascii="Times New Roman" w:hAnsi="Times New Roman" w:cs="Times New Roman"/>
        </w:rPr>
        <w:t>disporre la pubblicazione del presente atto oltre che all</w:t>
      </w:r>
      <w:r w:rsidR="006A20B1" w:rsidRPr="00A54454">
        <w:rPr>
          <w:rFonts w:ascii="Times New Roman" w:hAnsi="Times New Roman" w:cs="Times New Roman"/>
        </w:rPr>
        <w:t>’</w:t>
      </w:r>
      <w:r w:rsidR="007E7F31" w:rsidRPr="00A54454">
        <w:rPr>
          <w:rFonts w:ascii="Times New Roman" w:hAnsi="Times New Roman" w:cs="Times New Roman"/>
        </w:rPr>
        <w:t>albo pretorio on line anche</w:t>
      </w:r>
      <w:r w:rsidR="00C634FF" w:rsidRPr="00A54454">
        <w:rPr>
          <w:rFonts w:ascii="Times New Roman" w:hAnsi="Times New Roman" w:cs="Times New Roman"/>
        </w:rPr>
        <w:t xml:space="preserve"> nella sezione</w:t>
      </w:r>
      <w:r w:rsidR="006238AB" w:rsidRPr="00A54454">
        <w:rPr>
          <w:rFonts w:ascii="Times New Roman" w:hAnsi="Times New Roman" w:cs="Times New Roman"/>
        </w:rPr>
        <w:t xml:space="preserve"> __</w:t>
      </w:r>
      <w:r w:rsidR="00C634FF" w:rsidRPr="00A54454">
        <w:rPr>
          <w:rFonts w:ascii="Times New Roman" w:hAnsi="Times New Roman" w:cs="Times New Roman"/>
        </w:rPr>
        <w:t xml:space="preserve"> per gli adempimenti di cui all</w:t>
      </w:r>
      <w:r w:rsidR="006A20B1" w:rsidRPr="00A54454">
        <w:rPr>
          <w:rFonts w:ascii="Times New Roman" w:hAnsi="Times New Roman" w:cs="Times New Roman"/>
        </w:rPr>
        <w:t>’</w:t>
      </w:r>
      <w:r w:rsidR="00EC2031" w:rsidRPr="00A54454">
        <w:rPr>
          <w:rFonts w:ascii="Times New Roman" w:hAnsi="Times New Roman" w:cs="Times New Roman"/>
        </w:rPr>
        <w:t>art</w:t>
      </w:r>
      <w:r w:rsidR="00345B55" w:rsidRPr="00A54454">
        <w:rPr>
          <w:rFonts w:ascii="Times New Roman" w:hAnsi="Times New Roman" w:cs="Times New Roman"/>
        </w:rPr>
        <w:t>.</w:t>
      </w:r>
      <w:r w:rsidR="00C634FF" w:rsidRPr="00A54454">
        <w:rPr>
          <w:rFonts w:ascii="Times New Roman" w:hAnsi="Times New Roman" w:cs="Times New Roman"/>
        </w:rPr>
        <w:t xml:space="preserve"> 29 del</w:t>
      </w:r>
      <w:r w:rsidR="00345B55" w:rsidRPr="00A54454">
        <w:rPr>
          <w:rFonts w:ascii="Times New Roman" w:hAnsi="Times New Roman" w:cs="Times New Roman"/>
        </w:rPr>
        <w:t xml:space="preserve"> </w:t>
      </w:r>
      <w:r w:rsidR="002D028A" w:rsidRPr="00A54454">
        <w:rPr>
          <w:rFonts w:ascii="Times New Roman" w:hAnsi="Times New Roman" w:cs="Times New Roman"/>
        </w:rPr>
        <w:t>Codice dei Contratti</w:t>
      </w:r>
      <w:r w:rsidR="00D3325A" w:rsidRPr="00A54454">
        <w:rPr>
          <w:rFonts w:ascii="Times New Roman" w:hAnsi="Times New Roman" w:cs="Times New Roman"/>
        </w:rPr>
        <w:t>.</w:t>
      </w:r>
    </w:p>
    <w:p w14:paraId="7B0DB331" w14:textId="77777777" w:rsidR="00BA7F00" w:rsidRPr="00A54454" w:rsidRDefault="00BA7F00" w:rsidP="002331C1">
      <w:pPr>
        <w:pStyle w:val="Nessunaspaziatura"/>
        <w:ind w:hanging="284"/>
        <w:jc w:val="both"/>
        <w:rPr>
          <w:rFonts w:ascii="Times New Roman" w:hAnsi="Times New Roman"/>
        </w:rPr>
      </w:pPr>
    </w:p>
    <w:p w14:paraId="1F9E2EEB" w14:textId="730E5B84" w:rsidR="007568F5" w:rsidRPr="00A54454" w:rsidRDefault="000D65B8" w:rsidP="002331C1">
      <w:pPr>
        <w:pStyle w:val="Nessunaspaziatura"/>
        <w:ind w:hanging="284"/>
        <w:jc w:val="both"/>
        <w:rPr>
          <w:rFonts w:ascii="Times New Roman" w:hAnsi="Times New Roman"/>
        </w:rPr>
      </w:pPr>
      <w:r w:rsidRPr="00A54454">
        <w:rPr>
          <w:rFonts w:ascii="Times New Roman" w:hAnsi="Times New Roman"/>
        </w:rPr>
        <w:t>[</w:t>
      </w:r>
      <w:r w:rsidR="00C13B2D" w:rsidRPr="00A54454">
        <w:rPr>
          <w:rFonts w:ascii="Times New Roman" w:hAnsi="Times New Roman"/>
          <w:b/>
          <w:bCs/>
          <w:i/>
          <w:iCs/>
        </w:rPr>
        <w:t>inserire</w:t>
      </w:r>
      <w:r w:rsidR="00C13B2D" w:rsidRPr="00A54454">
        <w:rPr>
          <w:rFonts w:ascii="Times New Roman" w:hAnsi="Times New Roman"/>
          <w:i/>
          <w:iCs/>
        </w:rPr>
        <w:t xml:space="preserve"> r</w:t>
      </w:r>
      <w:r w:rsidRPr="00A54454">
        <w:rPr>
          <w:rFonts w:ascii="Times New Roman" w:hAnsi="Times New Roman"/>
          <w:i/>
          <w:iCs/>
        </w:rPr>
        <w:t xml:space="preserve">iferimento ad </w:t>
      </w:r>
      <w:r w:rsidR="003426F0" w:rsidRPr="00A54454">
        <w:rPr>
          <w:rFonts w:ascii="Times New Roman" w:hAnsi="Times New Roman"/>
          <w:i/>
          <w:iCs/>
        </w:rPr>
        <w:t>eventuali allegati relativi all</w:t>
      </w:r>
      <w:r w:rsidR="006A20B1" w:rsidRPr="00A54454">
        <w:rPr>
          <w:rFonts w:ascii="Times New Roman" w:hAnsi="Times New Roman"/>
          <w:i/>
          <w:iCs/>
        </w:rPr>
        <w:t>’</w:t>
      </w:r>
      <w:r w:rsidRPr="00A54454">
        <w:rPr>
          <w:rFonts w:ascii="Times New Roman" w:hAnsi="Times New Roman"/>
          <w:i/>
          <w:iCs/>
        </w:rPr>
        <w:t>esecuzione della prestazione</w:t>
      </w:r>
      <w:r w:rsidR="00BA7F00" w:rsidRPr="00A54454">
        <w:rPr>
          <w:rFonts w:ascii="Times New Roman" w:hAnsi="Times New Roman"/>
          <w:i/>
          <w:iCs/>
        </w:rPr>
        <w:t>/attività</w:t>
      </w:r>
      <w:r w:rsidRPr="00A54454">
        <w:rPr>
          <w:rFonts w:ascii="Times New Roman" w:hAnsi="Times New Roman"/>
        </w:rPr>
        <w:t>]</w:t>
      </w:r>
    </w:p>
    <w:p w14:paraId="10A1DBCC" w14:textId="77777777" w:rsidR="00893EC1" w:rsidRPr="00A54454" w:rsidRDefault="00893EC1" w:rsidP="00AB0D7B">
      <w:pPr>
        <w:pStyle w:val="Nessunaspaziatura"/>
        <w:jc w:val="both"/>
        <w:rPr>
          <w:rFonts w:ascii="Times New Roman" w:hAnsi="Times New Roman"/>
        </w:rPr>
      </w:pPr>
    </w:p>
    <w:p w14:paraId="6F3ACA06" w14:textId="77777777" w:rsidR="00161845" w:rsidRPr="00A54454" w:rsidRDefault="00BB6ADC" w:rsidP="00AB0D7B">
      <w:pPr>
        <w:autoSpaceDE w:val="0"/>
        <w:autoSpaceDN w:val="0"/>
        <w:adjustRightInd w:val="0"/>
        <w:spacing w:after="0" w:line="240" w:lineRule="auto"/>
        <w:ind w:left="4678"/>
        <w:jc w:val="both"/>
        <w:rPr>
          <w:rFonts w:ascii="Times New Roman" w:eastAsia="Times New Roman" w:hAnsi="Times New Roman"/>
          <w:lang w:eastAsia="it-IT"/>
        </w:rPr>
      </w:pPr>
      <w:r w:rsidRPr="00A54454">
        <w:rPr>
          <w:rFonts w:ascii="Times New Roman" w:eastAsia="Times New Roman" w:hAnsi="Times New Roman"/>
          <w:lang w:eastAsia="it-IT"/>
        </w:rPr>
        <w:t>Firma del dirigente/</w:t>
      </w:r>
      <w:r w:rsidR="00DA1225" w:rsidRPr="00A54454">
        <w:rPr>
          <w:rFonts w:ascii="Times New Roman" w:eastAsia="Times New Roman" w:hAnsi="Times New Roman"/>
          <w:lang w:eastAsia="it-IT"/>
        </w:rPr>
        <w:t>R</w:t>
      </w:r>
      <w:r w:rsidRPr="00A54454">
        <w:rPr>
          <w:rFonts w:ascii="Times New Roman" w:eastAsia="Times New Roman" w:hAnsi="Times New Roman"/>
          <w:lang w:eastAsia="it-IT"/>
        </w:rPr>
        <w:t>esponsabile del servizio</w:t>
      </w:r>
    </w:p>
    <w:p w14:paraId="3C255996" w14:textId="77777777" w:rsidR="00370D63" w:rsidRPr="00A54454" w:rsidRDefault="00370D63" w:rsidP="005973E9">
      <w:pPr>
        <w:autoSpaceDE w:val="0"/>
        <w:autoSpaceDN w:val="0"/>
        <w:adjustRightInd w:val="0"/>
        <w:spacing w:after="0" w:line="240" w:lineRule="auto"/>
        <w:ind w:left="5387"/>
        <w:jc w:val="both"/>
        <w:rPr>
          <w:rFonts w:ascii="Times New Roman" w:eastAsia="Times New Roman" w:hAnsi="Times New Roman"/>
          <w:lang w:eastAsia="it-IT"/>
        </w:rPr>
      </w:pPr>
    </w:p>
    <w:p w14:paraId="55F116D2" w14:textId="443EE6B4" w:rsidR="003B04D9" w:rsidRPr="00BF4E57" w:rsidRDefault="00BB6ADC" w:rsidP="005973E9">
      <w:pPr>
        <w:autoSpaceDE w:val="0"/>
        <w:autoSpaceDN w:val="0"/>
        <w:adjustRightInd w:val="0"/>
        <w:spacing w:after="0" w:line="240" w:lineRule="auto"/>
        <w:ind w:left="5387"/>
        <w:jc w:val="both"/>
        <w:rPr>
          <w:rFonts w:ascii="Times New Roman" w:eastAsia="Times New Roman" w:hAnsi="Times New Roman"/>
          <w:lang w:eastAsia="it-IT"/>
        </w:rPr>
      </w:pPr>
      <w:r w:rsidRPr="00A54454">
        <w:rPr>
          <w:rFonts w:ascii="Times New Roman" w:eastAsia="Times New Roman" w:hAnsi="Times New Roman"/>
          <w:lang w:eastAsia="it-IT"/>
        </w:rPr>
        <w:t>_______________________</w:t>
      </w:r>
      <w:r w:rsidRPr="00BF4E57">
        <w:rPr>
          <w:rFonts w:ascii="Times New Roman" w:eastAsia="Times New Roman" w:hAnsi="Times New Roman"/>
          <w:lang w:eastAsia="it-IT"/>
        </w:rPr>
        <w:t xml:space="preserve"> </w:t>
      </w:r>
    </w:p>
    <w:sectPr w:rsidR="003B04D9" w:rsidRPr="00BF4E57" w:rsidSect="00B86930">
      <w:headerReference w:type="even" r:id="rId12"/>
      <w:headerReference w:type="default" r:id="rId13"/>
      <w:footerReference w:type="default" r:id="rId14"/>
      <w:headerReference w:type="first" r:id="rId15"/>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F8514" w14:textId="77777777" w:rsidR="00EE66D5" w:rsidRDefault="00EE66D5" w:rsidP="004A382C">
      <w:pPr>
        <w:spacing w:after="0" w:line="240" w:lineRule="auto"/>
      </w:pPr>
      <w:r>
        <w:separator/>
      </w:r>
    </w:p>
  </w:endnote>
  <w:endnote w:type="continuationSeparator" w:id="0">
    <w:p w14:paraId="2E85FB58" w14:textId="77777777" w:rsidR="00EE66D5" w:rsidRDefault="00EE66D5" w:rsidP="004A382C">
      <w:pPr>
        <w:spacing w:after="0" w:line="240" w:lineRule="auto"/>
      </w:pPr>
      <w:r>
        <w:continuationSeparator/>
      </w:r>
    </w:p>
  </w:endnote>
  <w:endnote w:type="continuationNotice" w:id="1">
    <w:p w14:paraId="03D4D8C7" w14:textId="77777777" w:rsidR="00EE66D5" w:rsidRDefault="00EE66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2E83" w14:textId="77777777" w:rsidR="00A63457" w:rsidRPr="00A63457" w:rsidRDefault="00A63457">
    <w:pPr>
      <w:pStyle w:val="Pidipagina"/>
      <w:jc w:val="center"/>
      <w:rPr>
        <w:rFonts w:ascii="Times New Roman" w:hAnsi="Times New Roman"/>
      </w:rPr>
    </w:pPr>
    <w:r w:rsidRPr="00A63457">
      <w:rPr>
        <w:rFonts w:ascii="Times New Roman" w:hAnsi="Times New Roman"/>
      </w:rPr>
      <w:fldChar w:fldCharType="begin"/>
    </w:r>
    <w:r w:rsidRPr="00A63457">
      <w:rPr>
        <w:rFonts w:ascii="Times New Roman" w:hAnsi="Times New Roman"/>
      </w:rPr>
      <w:instrText>PAGE   \* MERGEFORMAT</w:instrText>
    </w:r>
    <w:r w:rsidRPr="00A63457">
      <w:rPr>
        <w:rFonts w:ascii="Times New Roman" w:hAnsi="Times New Roman"/>
      </w:rPr>
      <w:fldChar w:fldCharType="separate"/>
    </w:r>
    <w:r w:rsidRPr="00A63457">
      <w:rPr>
        <w:rFonts w:ascii="Times New Roman" w:hAnsi="Times New Roman"/>
      </w:rPr>
      <w:t>2</w:t>
    </w:r>
    <w:r w:rsidRPr="00A63457">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97388" w14:textId="77777777" w:rsidR="00EE66D5" w:rsidRDefault="00EE66D5" w:rsidP="004A382C">
      <w:pPr>
        <w:spacing w:after="0" w:line="240" w:lineRule="auto"/>
      </w:pPr>
      <w:r>
        <w:separator/>
      </w:r>
    </w:p>
  </w:footnote>
  <w:footnote w:type="continuationSeparator" w:id="0">
    <w:p w14:paraId="60CA73B5" w14:textId="77777777" w:rsidR="00EE66D5" w:rsidRDefault="00EE66D5" w:rsidP="004A382C">
      <w:pPr>
        <w:spacing w:after="0" w:line="240" w:lineRule="auto"/>
      </w:pPr>
      <w:r>
        <w:continuationSeparator/>
      </w:r>
    </w:p>
  </w:footnote>
  <w:footnote w:type="continuationNotice" w:id="1">
    <w:p w14:paraId="2BB96A89" w14:textId="77777777" w:rsidR="00EE66D5" w:rsidRDefault="00EE66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E3A7" w14:textId="3EE2E579" w:rsidR="00C65E1F" w:rsidRDefault="00000000">
    <w:pPr>
      <w:pStyle w:val="Intestazione"/>
    </w:pPr>
    <w:r>
      <w:rPr>
        <w:noProof/>
      </w:rPr>
      <w:pict w14:anchorId="7C395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7126" o:spid="_x0000_s1026" type="#_x0000_t136" style="position:absolute;margin-left:0;margin-top:0;width:528.5pt;height:151pt;rotation:315;z-index:-251658238;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5BF8" w14:textId="74A726C7" w:rsidR="004A382C" w:rsidRDefault="00000000" w:rsidP="00577B4F">
    <w:pPr>
      <w:pStyle w:val="Intestazione"/>
      <w:rPr>
        <w:b/>
        <w:bCs/>
        <w:i/>
        <w:iCs/>
      </w:rPr>
    </w:pPr>
    <w:r>
      <w:rPr>
        <w:noProof/>
      </w:rPr>
      <w:pict w14:anchorId="32FCD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7127" o:spid="_x0000_s1027" type="#_x0000_t136" style="position:absolute;margin-left:0;margin-top:0;width:528.5pt;height:151pt;rotation:315;z-index:-251658237;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r w:rsidR="0061218D">
      <w:rPr>
        <w:noProof/>
      </w:rPr>
      <w:drawing>
        <wp:anchor distT="0" distB="0" distL="114300" distR="114300" simplePos="0" relativeHeight="251658240" behindDoc="0" locked="0" layoutInCell="1" allowOverlap="1" wp14:anchorId="5D442734" wp14:editId="4316B7F7">
          <wp:simplePos x="0" y="0"/>
          <wp:positionH relativeFrom="column">
            <wp:posOffset>3797935</wp:posOffset>
          </wp:positionH>
          <wp:positionV relativeFrom="paragraph">
            <wp:posOffset>-210185</wp:posOffset>
          </wp:positionV>
          <wp:extent cx="2232660" cy="583565"/>
          <wp:effectExtent l="0" t="0" r="0" b="0"/>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r="39922"/>
                  <a:stretch>
                    <a:fillRect/>
                  </a:stretch>
                </pic:blipFill>
                <pic:spPr bwMode="auto">
                  <a:xfrm>
                    <a:off x="0" y="0"/>
                    <a:ext cx="2232660" cy="583565"/>
                  </a:xfrm>
                  <a:prstGeom prst="rect">
                    <a:avLst/>
                  </a:prstGeom>
                  <a:noFill/>
                  <a:ln>
                    <a:noFill/>
                  </a:ln>
                </pic:spPr>
              </pic:pic>
            </a:graphicData>
          </a:graphic>
          <wp14:sizeRelH relativeFrom="page">
            <wp14:pctWidth>0</wp14:pctWidth>
          </wp14:sizeRelH>
          <wp14:sizeRelV relativeFrom="page">
            <wp14:pctHeight>0</wp14:pctHeight>
          </wp14:sizeRelV>
        </wp:anchor>
      </w:drawing>
    </w:r>
    <w:r w:rsidR="00577B4F">
      <w:rPr>
        <w:b/>
        <w:bCs/>
        <w:i/>
        <w:iCs/>
      </w:rPr>
      <w:t>[LOGO ENTE]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19F3" w14:textId="75DC4910" w:rsidR="00C65E1F" w:rsidRDefault="00000000">
    <w:pPr>
      <w:pStyle w:val="Intestazione"/>
    </w:pPr>
    <w:r>
      <w:rPr>
        <w:noProof/>
      </w:rPr>
      <w:pict w14:anchorId="292B1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7125" o:spid="_x0000_s1025" type="#_x0000_t136" style="position:absolute;margin-left:0;margin-top:0;width:528.5pt;height:151pt;rotation:315;z-index:-251658239;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2C2B"/>
    <w:multiLevelType w:val="hybridMultilevel"/>
    <w:tmpl w:val="4392882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 w15:restartNumberingAfterBreak="0">
    <w:nsid w:val="03DF2037"/>
    <w:multiLevelType w:val="hybridMultilevel"/>
    <w:tmpl w:val="3EC0C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C447B2"/>
    <w:multiLevelType w:val="hybridMultilevel"/>
    <w:tmpl w:val="FF1A31D6"/>
    <w:lvl w:ilvl="0" w:tplc="FFFFFFFF">
      <w:start w:val="1"/>
      <w:numFmt w:val="decimal"/>
      <w:lvlText w:val="(%1)"/>
      <w:lvlJc w:val="left"/>
      <w:pPr>
        <w:ind w:left="644" w:hanging="360"/>
      </w:pPr>
      <w:rPr>
        <w:rFonts w:ascii="Times New Roman" w:hAnsi="Times New Roman" w:cs="Times New Roman" w:hint="default"/>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FA72FD"/>
    <w:multiLevelType w:val="hybridMultilevel"/>
    <w:tmpl w:val="28F24B24"/>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A16120"/>
    <w:multiLevelType w:val="hybridMultilevel"/>
    <w:tmpl w:val="57CC9D50"/>
    <w:lvl w:ilvl="0" w:tplc="04100011">
      <w:start w:val="1"/>
      <w:numFmt w:val="decimal"/>
      <w:lvlText w:val="%1)"/>
      <w:lvlJc w:val="left"/>
      <w:pPr>
        <w:ind w:left="720" w:hanging="360"/>
      </w:pPr>
      <w:rPr>
        <w:rFonts w:hint="default"/>
        <w:i w:val="0"/>
        <w:iCs w:val="0"/>
      </w:rPr>
    </w:lvl>
    <w:lvl w:ilvl="1" w:tplc="327AE2D0">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CC48FB"/>
    <w:multiLevelType w:val="hybridMultilevel"/>
    <w:tmpl w:val="EDB86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5789E"/>
    <w:multiLevelType w:val="hybridMultilevel"/>
    <w:tmpl w:val="261A0B6E"/>
    <w:lvl w:ilvl="0" w:tplc="FFFFFFFF">
      <w:start w:val="1"/>
      <w:numFmt w:val="decimal"/>
      <w:lvlText w:val="(%1)"/>
      <w:lvlJc w:val="left"/>
      <w:pPr>
        <w:ind w:left="644" w:hanging="360"/>
      </w:pPr>
      <w:rPr>
        <w:rFonts w:ascii="Times New Roman" w:hAnsi="Times New Roman" w:cs="Times New Roman" w:hint="default"/>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224993"/>
    <w:multiLevelType w:val="hybridMultilevel"/>
    <w:tmpl w:val="F338672A"/>
    <w:lvl w:ilvl="0" w:tplc="117889D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5D4974"/>
    <w:multiLevelType w:val="hybridMultilevel"/>
    <w:tmpl w:val="FA60F730"/>
    <w:lvl w:ilvl="0" w:tplc="B504F21E">
      <w:numFmt w:val="bullet"/>
      <w:lvlText w:val="-"/>
      <w:lvlJc w:val="left"/>
      <w:pPr>
        <w:ind w:left="1070" w:hanging="71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9E5E6B"/>
    <w:multiLevelType w:val="hybridMultilevel"/>
    <w:tmpl w:val="5C8854A4"/>
    <w:lvl w:ilvl="0" w:tplc="2F74FB2C">
      <w:start w:val="1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034104"/>
    <w:multiLevelType w:val="hybridMultilevel"/>
    <w:tmpl w:val="CF36E158"/>
    <w:lvl w:ilvl="0" w:tplc="7F80F35C">
      <w:start w:val="14"/>
      <w:numFmt w:val="bullet"/>
      <w:lvlText w:val="-"/>
      <w:lvlJc w:val="left"/>
      <w:pPr>
        <w:ind w:left="927" w:hanging="360"/>
      </w:pPr>
      <w:rPr>
        <w:rFonts w:ascii="Calibri" w:eastAsia="Calibri"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15:restartNumberingAfterBreak="0">
    <w:nsid w:val="3E96357C"/>
    <w:multiLevelType w:val="hybridMultilevel"/>
    <w:tmpl w:val="B17E9EA4"/>
    <w:lvl w:ilvl="0" w:tplc="9BE4161C">
      <w:numFmt w:val="bullet"/>
      <w:lvlText w:val="-"/>
      <w:lvlJc w:val="left"/>
      <w:pPr>
        <w:ind w:left="385" w:hanging="360"/>
      </w:pPr>
      <w:rPr>
        <w:rFonts w:ascii="Times New Roman" w:eastAsiaTheme="minorHAnsi" w:hAnsi="Times New Roman" w:cs="Times New Roman" w:hint="default"/>
      </w:rPr>
    </w:lvl>
    <w:lvl w:ilvl="1" w:tplc="04100003" w:tentative="1">
      <w:start w:val="1"/>
      <w:numFmt w:val="bullet"/>
      <w:lvlText w:val="o"/>
      <w:lvlJc w:val="left"/>
      <w:pPr>
        <w:ind w:left="1105" w:hanging="360"/>
      </w:pPr>
      <w:rPr>
        <w:rFonts w:ascii="Courier New" w:hAnsi="Courier New" w:cs="Courier New" w:hint="default"/>
      </w:rPr>
    </w:lvl>
    <w:lvl w:ilvl="2" w:tplc="04100005" w:tentative="1">
      <w:start w:val="1"/>
      <w:numFmt w:val="bullet"/>
      <w:lvlText w:val=""/>
      <w:lvlJc w:val="left"/>
      <w:pPr>
        <w:ind w:left="1825" w:hanging="360"/>
      </w:pPr>
      <w:rPr>
        <w:rFonts w:ascii="Wingdings" w:hAnsi="Wingdings" w:hint="default"/>
      </w:rPr>
    </w:lvl>
    <w:lvl w:ilvl="3" w:tplc="04100001" w:tentative="1">
      <w:start w:val="1"/>
      <w:numFmt w:val="bullet"/>
      <w:lvlText w:val=""/>
      <w:lvlJc w:val="left"/>
      <w:pPr>
        <w:ind w:left="2545" w:hanging="360"/>
      </w:pPr>
      <w:rPr>
        <w:rFonts w:ascii="Symbol" w:hAnsi="Symbol" w:hint="default"/>
      </w:rPr>
    </w:lvl>
    <w:lvl w:ilvl="4" w:tplc="04100003" w:tentative="1">
      <w:start w:val="1"/>
      <w:numFmt w:val="bullet"/>
      <w:lvlText w:val="o"/>
      <w:lvlJc w:val="left"/>
      <w:pPr>
        <w:ind w:left="3265" w:hanging="360"/>
      </w:pPr>
      <w:rPr>
        <w:rFonts w:ascii="Courier New" w:hAnsi="Courier New" w:cs="Courier New" w:hint="default"/>
      </w:rPr>
    </w:lvl>
    <w:lvl w:ilvl="5" w:tplc="04100005" w:tentative="1">
      <w:start w:val="1"/>
      <w:numFmt w:val="bullet"/>
      <w:lvlText w:val=""/>
      <w:lvlJc w:val="left"/>
      <w:pPr>
        <w:ind w:left="3985" w:hanging="360"/>
      </w:pPr>
      <w:rPr>
        <w:rFonts w:ascii="Wingdings" w:hAnsi="Wingdings" w:hint="default"/>
      </w:rPr>
    </w:lvl>
    <w:lvl w:ilvl="6" w:tplc="04100001" w:tentative="1">
      <w:start w:val="1"/>
      <w:numFmt w:val="bullet"/>
      <w:lvlText w:val=""/>
      <w:lvlJc w:val="left"/>
      <w:pPr>
        <w:ind w:left="4705" w:hanging="360"/>
      </w:pPr>
      <w:rPr>
        <w:rFonts w:ascii="Symbol" w:hAnsi="Symbol" w:hint="default"/>
      </w:rPr>
    </w:lvl>
    <w:lvl w:ilvl="7" w:tplc="04100003" w:tentative="1">
      <w:start w:val="1"/>
      <w:numFmt w:val="bullet"/>
      <w:lvlText w:val="o"/>
      <w:lvlJc w:val="left"/>
      <w:pPr>
        <w:ind w:left="5425" w:hanging="360"/>
      </w:pPr>
      <w:rPr>
        <w:rFonts w:ascii="Courier New" w:hAnsi="Courier New" w:cs="Courier New" w:hint="default"/>
      </w:rPr>
    </w:lvl>
    <w:lvl w:ilvl="8" w:tplc="04100005" w:tentative="1">
      <w:start w:val="1"/>
      <w:numFmt w:val="bullet"/>
      <w:lvlText w:val=""/>
      <w:lvlJc w:val="left"/>
      <w:pPr>
        <w:ind w:left="6145" w:hanging="360"/>
      </w:pPr>
      <w:rPr>
        <w:rFonts w:ascii="Wingdings" w:hAnsi="Wingdings" w:hint="default"/>
      </w:rPr>
    </w:lvl>
  </w:abstractNum>
  <w:abstractNum w:abstractNumId="12" w15:restartNumberingAfterBreak="0">
    <w:nsid w:val="411B5C77"/>
    <w:multiLevelType w:val="hybridMultilevel"/>
    <w:tmpl w:val="3CB2DB0C"/>
    <w:lvl w:ilvl="0" w:tplc="67405DC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4F34F44"/>
    <w:multiLevelType w:val="hybridMultilevel"/>
    <w:tmpl w:val="3FFA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9B3CD9"/>
    <w:multiLevelType w:val="hybridMultilevel"/>
    <w:tmpl w:val="DE32AC14"/>
    <w:lvl w:ilvl="0" w:tplc="4FBC6FDC">
      <w:start w:val="1"/>
      <w:numFmt w:val="decimal"/>
      <w:lvlText w:val="(%1)"/>
      <w:lvlJc w:val="left"/>
      <w:pPr>
        <w:ind w:left="502" w:hanging="360"/>
      </w:pPr>
      <w:rPr>
        <w:rFonts w:ascii="Times New Roman" w:hAnsi="Times New Roman" w:cs="Times New Roman" w:hint="default"/>
        <w:b w:val="0"/>
        <w:bCs w:val="0"/>
        <w:i w:val="0"/>
        <w:iCs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D236D8E"/>
    <w:multiLevelType w:val="hybridMultilevel"/>
    <w:tmpl w:val="5A2600BE"/>
    <w:lvl w:ilvl="0" w:tplc="8EEC86E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7406ECE"/>
    <w:multiLevelType w:val="hybridMultilevel"/>
    <w:tmpl w:val="E5CA3542"/>
    <w:lvl w:ilvl="0" w:tplc="28B404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C40CEB"/>
    <w:multiLevelType w:val="hybridMultilevel"/>
    <w:tmpl w:val="723AACD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5E390281"/>
    <w:multiLevelType w:val="hybridMultilevel"/>
    <w:tmpl w:val="9596132A"/>
    <w:lvl w:ilvl="0" w:tplc="04100001">
      <w:start w:val="1"/>
      <w:numFmt w:val="bullet"/>
      <w:lvlText w:val=""/>
      <w:lvlJc w:val="left"/>
      <w:pPr>
        <w:ind w:left="1070" w:hanging="7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FE4075F"/>
    <w:multiLevelType w:val="hybridMultilevel"/>
    <w:tmpl w:val="84180362"/>
    <w:lvl w:ilvl="0" w:tplc="02D85CFC">
      <w:start w:val="1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5C1BB9"/>
    <w:multiLevelType w:val="hybridMultilevel"/>
    <w:tmpl w:val="6E948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5D55F10"/>
    <w:multiLevelType w:val="hybridMultilevel"/>
    <w:tmpl w:val="9586B5CA"/>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8EB51C9"/>
    <w:multiLevelType w:val="hybridMultilevel"/>
    <w:tmpl w:val="01E646C8"/>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C62415A"/>
    <w:multiLevelType w:val="hybridMultilevel"/>
    <w:tmpl w:val="C686BE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2113D4"/>
    <w:multiLevelType w:val="hybridMultilevel"/>
    <w:tmpl w:val="D26625B2"/>
    <w:lvl w:ilvl="0" w:tplc="2B4ED980">
      <w:start w:val="1"/>
      <w:numFmt w:val="bullet"/>
      <w:lvlText w:val="-"/>
      <w:lvlJc w:val="left"/>
      <w:pPr>
        <w:ind w:left="1287" w:hanging="360"/>
      </w:pPr>
      <w:rPr>
        <w:rFonts w:ascii="Courier New" w:hAnsi="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773E5092"/>
    <w:multiLevelType w:val="multilevel"/>
    <w:tmpl w:val="4D00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F95AFC"/>
    <w:multiLevelType w:val="hybridMultilevel"/>
    <w:tmpl w:val="84CADD74"/>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num w:numId="1" w16cid:durableId="475029981">
    <w:abstractNumId w:val="10"/>
  </w:num>
  <w:num w:numId="2" w16cid:durableId="523984740">
    <w:abstractNumId w:val="16"/>
  </w:num>
  <w:num w:numId="3" w16cid:durableId="1348288388">
    <w:abstractNumId w:val="22"/>
  </w:num>
  <w:num w:numId="4" w16cid:durableId="1549149258">
    <w:abstractNumId w:val="19"/>
  </w:num>
  <w:num w:numId="5" w16cid:durableId="1889685212">
    <w:abstractNumId w:val="12"/>
  </w:num>
  <w:num w:numId="6" w16cid:durableId="508521753">
    <w:abstractNumId w:val="13"/>
  </w:num>
  <w:num w:numId="7" w16cid:durableId="371199701">
    <w:abstractNumId w:val="15"/>
  </w:num>
  <w:num w:numId="8" w16cid:durableId="1120762716">
    <w:abstractNumId w:val="3"/>
  </w:num>
  <w:num w:numId="9" w16cid:durableId="953249614">
    <w:abstractNumId w:val="21"/>
  </w:num>
  <w:num w:numId="10" w16cid:durableId="1680231071">
    <w:abstractNumId w:val="0"/>
  </w:num>
  <w:num w:numId="11" w16cid:durableId="50665648">
    <w:abstractNumId w:val="17"/>
  </w:num>
  <w:num w:numId="12" w16cid:durableId="1031418058">
    <w:abstractNumId w:val="5"/>
  </w:num>
  <w:num w:numId="13" w16cid:durableId="2084178558">
    <w:abstractNumId w:val="8"/>
  </w:num>
  <w:num w:numId="14" w16cid:durableId="815147801">
    <w:abstractNumId w:val="18"/>
  </w:num>
  <w:num w:numId="15" w16cid:durableId="414060656">
    <w:abstractNumId w:val="20"/>
  </w:num>
  <w:num w:numId="16" w16cid:durableId="1078553662">
    <w:abstractNumId w:val="23"/>
  </w:num>
  <w:num w:numId="17" w16cid:durableId="1686787769">
    <w:abstractNumId w:val="1"/>
  </w:num>
  <w:num w:numId="18" w16cid:durableId="808716399">
    <w:abstractNumId w:val="7"/>
  </w:num>
  <w:num w:numId="19" w16cid:durableId="725420906">
    <w:abstractNumId w:val="11"/>
  </w:num>
  <w:num w:numId="20" w16cid:durableId="1155142193">
    <w:abstractNumId w:val="9"/>
  </w:num>
  <w:num w:numId="21" w16cid:durableId="283123809">
    <w:abstractNumId w:val="25"/>
  </w:num>
  <w:num w:numId="22" w16cid:durableId="1580089962">
    <w:abstractNumId w:val="4"/>
  </w:num>
  <w:num w:numId="23" w16cid:durableId="105274510">
    <w:abstractNumId w:val="14"/>
  </w:num>
  <w:num w:numId="24" w16cid:durableId="286589744">
    <w:abstractNumId w:val="26"/>
  </w:num>
  <w:num w:numId="25" w16cid:durableId="698699840">
    <w:abstractNumId w:val="2"/>
  </w:num>
  <w:num w:numId="26" w16cid:durableId="257831728">
    <w:abstractNumId w:val="24"/>
  </w:num>
  <w:num w:numId="27" w16cid:durableId="128939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65"/>
    <w:rsid w:val="00000320"/>
    <w:rsid w:val="00002BE0"/>
    <w:rsid w:val="0000349F"/>
    <w:rsid w:val="00006E2D"/>
    <w:rsid w:val="00007EBE"/>
    <w:rsid w:val="00010A3A"/>
    <w:rsid w:val="00011E5E"/>
    <w:rsid w:val="0001314E"/>
    <w:rsid w:val="00013E83"/>
    <w:rsid w:val="000162F6"/>
    <w:rsid w:val="0001699F"/>
    <w:rsid w:val="00021760"/>
    <w:rsid w:val="00023186"/>
    <w:rsid w:val="00024321"/>
    <w:rsid w:val="0002525F"/>
    <w:rsid w:val="00026C12"/>
    <w:rsid w:val="0002713F"/>
    <w:rsid w:val="0002725A"/>
    <w:rsid w:val="00027DC6"/>
    <w:rsid w:val="0003435C"/>
    <w:rsid w:val="00035E96"/>
    <w:rsid w:val="000424E3"/>
    <w:rsid w:val="0004437A"/>
    <w:rsid w:val="00044996"/>
    <w:rsid w:val="00045979"/>
    <w:rsid w:val="0004682B"/>
    <w:rsid w:val="000472E3"/>
    <w:rsid w:val="00047970"/>
    <w:rsid w:val="00055609"/>
    <w:rsid w:val="00055FEA"/>
    <w:rsid w:val="00065FDB"/>
    <w:rsid w:val="00071B42"/>
    <w:rsid w:val="00073744"/>
    <w:rsid w:val="00073E56"/>
    <w:rsid w:val="00074416"/>
    <w:rsid w:val="000831B3"/>
    <w:rsid w:val="000867EC"/>
    <w:rsid w:val="00086B1F"/>
    <w:rsid w:val="00087C75"/>
    <w:rsid w:val="000902E0"/>
    <w:rsid w:val="000904D0"/>
    <w:rsid w:val="00091F01"/>
    <w:rsid w:val="00093D8B"/>
    <w:rsid w:val="0009641C"/>
    <w:rsid w:val="000A039B"/>
    <w:rsid w:val="000A1241"/>
    <w:rsid w:val="000A3850"/>
    <w:rsid w:val="000A3A7B"/>
    <w:rsid w:val="000A3CEF"/>
    <w:rsid w:val="000B003C"/>
    <w:rsid w:val="000B0C47"/>
    <w:rsid w:val="000B16A6"/>
    <w:rsid w:val="000B1FFF"/>
    <w:rsid w:val="000B5B7C"/>
    <w:rsid w:val="000C16BC"/>
    <w:rsid w:val="000C2976"/>
    <w:rsid w:val="000C320E"/>
    <w:rsid w:val="000C36BF"/>
    <w:rsid w:val="000C3912"/>
    <w:rsid w:val="000C49E7"/>
    <w:rsid w:val="000C4A45"/>
    <w:rsid w:val="000C4FD2"/>
    <w:rsid w:val="000C54BA"/>
    <w:rsid w:val="000C6B84"/>
    <w:rsid w:val="000C7707"/>
    <w:rsid w:val="000D5D79"/>
    <w:rsid w:val="000D65B8"/>
    <w:rsid w:val="000D6CC5"/>
    <w:rsid w:val="000E0BEB"/>
    <w:rsid w:val="000E160A"/>
    <w:rsid w:val="000E271C"/>
    <w:rsid w:val="000E3959"/>
    <w:rsid w:val="000E39E2"/>
    <w:rsid w:val="000E5376"/>
    <w:rsid w:val="000E548E"/>
    <w:rsid w:val="000E5511"/>
    <w:rsid w:val="000E60F1"/>
    <w:rsid w:val="000F201B"/>
    <w:rsid w:val="000F28A1"/>
    <w:rsid w:val="000F398C"/>
    <w:rsid w:val="000F4B7A"/>
    <w:rsid w:val="00100410"/>
    <w:rsid w:val="00100F8B"/>
    <w:rsid w:val="001030C3"/>
    <w:rsid w:val="0010381E"/>
    <w:rsid w:val="00103E8D"/>
    <w:rsid w:val="001130AF"/>
    <w:rsid w:val="00113A12"/>
    <w:rsid w:val="00114146"/>
    <w:rsid w:val="001149ED"/>
    <w:rsid w:val="00114C38"/>
    <w:rsid w:val="00115B0F"/>
    <w:rsid w:val="00120B67"/>
    <w:rsid w:val="0012210B"/>
    <w:rsid w:val="0012242D"/>
    <w:rsid w:val="0012319A"/>
    <w:rsid w:val="001239E0"/>
    <w:rsid w:val="0012537C"/>
    <w:rsid w:val="00125C6E"/>
    <w:rsid w:val="00126BA8"/>
    <w:rsid w:val="00130261"/>
    <w:rsid w:val="0013172B"/>
    <w:rsid w:val="0013430F"/>
    <w:rsid w:val="00135570"/>
    <w:rsid w:val="00145F65"/>
    <w:rsid w:val="00146186"/>
    <w:rsid w:val="00147A9B"/>
    <w:rsid w:val="0015035E"/>
    <w:rsid w:val="00152420"/>
    <w:rsid w:val="00152B2E"/>
    <w:rsid w:val="00154ACF"/>
    <w:rsid w:val="00156DF7"/>
    <w:rsid w:val="001576FF"/>
    <w:rsid w:val="00160CDC"/>
    <w:rsid w:val="00161725"/>
    <w:rsid w:val="00161845"/>
    <w:rsid w:val="00161C85"/>
    <w:rsid w:val="0016296C"/>
    <w:rsid w:val="001635A1"/>
    <w:rsid w:val="00163FF4"/>
    <w:rsid w:val="00166564"/>
    <w:rsid w:val="00167E26"/>
    <w:rsid w:val="0017031A"/>
    <w:rsid w:val="00170FF0"/>
    <w:rsid w:val="00171E05"/>
    <w:rsid w:val="00173FDE"/>
    <w:rsid w:val="001751D4"/>
    <w:rsid w:val="001763D6"/>
    <w:rsid w:val="00176E19"/>
    <w:rsid w:val="00177305"/>
    <w:rsid w:val="001803DF"/>
    <w:rsid w:val="00182615"/>
    <w:rsid w:val="00182C66"/>
    <w:rsid w:val="00185381"/>
    <w:rsid w:val="00185F2C"/>
    <w:rsid w:val="0018714A"/>
    <w:rsid w:val="00190036"/>
    <w:rsid w:val="00190EE0"/>
    <w:rsid w:val="001933FC"/>
    <w:rsid w:val="001944CA"/>
    <w:rsid w:val="001965C4"/>
    <w:rsid w:val="00197DE4"/>
    <w:rsid w:val="001A0241"/>
    <w:rsid w:val="001A2572"/>
    <w:rsid w:val="001A53D6"/>
    <w:rsid w:val="001A681C"/>
    <w:rsid w:val="001B0AED"/>
    <w:rsid w:val="001B1343"/>
    <w:rsid w:val="001B2F2D"/>
    <w:rsid w:val="001B3885"/>
    <w:rsid w:val="001B430A"/>
    <w:rsid w:val="001B435A"/>
    <w:rsid w:val="001B4F1A"/>
    <w:rsid w:val="001B6AC5"/>
    <w:rsid w:val="001C0968"/>
    <w:rsid w:val="001C11A9"/>
    <w:rsid w:val="001C2193"/>
    <w:rsid w:val="001C5313"/>
    <w:rsid w:val="001D17F6"/>
    <w:rsid w:val="001D1A7D"/>
    <w:rsid w:val="001D287F"/>
    <w:rsid w:val="001D3190"/>
    <w:rsid w:val="001D36EE"/>
    <w:rsid w:val="001D3CEB"/>
    <w:rsid w:val="001D3E20"/>
    <w:rsid w:val="001D59BE"/>
    <w:rsid w:val="001D61CA"/>
    <w:rsid w:val="001D6B42"/>
    <w:rsid w:val="001E1077"/>
    <w:rsid w:val="001E46C9"/>
    <w:rsid w:val="001E4B63"/>
    <w:rsid w:val="001E53F7"/>
    <w:rsid w:val="001E6007"/>
    <w:rsid w:val="001F0892"/>
    <w:rsid w:val="001F1E80"/>
    <w:rsid w:val="001F209D"/>
    <w:rsid w:val="001F273F"/>
    <w:rsid w:val="001F3932"/>
    <w:rsid w:val="001F401F"/>
    <w:rsid w:val="001F4891"/>
    <w:rsid w:val="001F6DB0"/>
    <w:rsid w:val="001F6DF6"/>
    <w:rsid w:val="002009F5"/>
    <w:rsid w:val="00200F69"/>
    <w:rsid w:val="002012BE"/>
    <w:rsid w:val="00201DAE"/>
    <w:rsid w:val="002021E2"/>
    <w:rsid w:val="00203F1D"/>
    <w:rsid w:val="00205DFC"/>
    <w:rsid w:val="00207B15"/>
    <w:rsid w:val="002105BB"/>
    <w:rsid w:val="002111E9"/>
    <w:rsid w:val="002162F6"/>
    <w:rsid w:val="00217960"/>
    <w:rsid w:val="00221607"/>
    <w:rsid w:val="00225F4F"/>
    <w:rsid w:val="00226814"/>
    <w:rsid w:val="0022719C"/>
    <w:rsid w:val="0022793F"/>
    <w:rsid w:val="002317C5"/>
    <w:rsid w:val="002321B6"/>
    <w:rsid w:val="002331C1"/>
    <w:rsid w:val="0023616D"/>
    <w:rsid w:val="002374AC"/>
    <w:rsid w:val="00240AF0"/>
    <w:rsid w:val="00241B0F"/>
    <w:rsid w:val="002436F2"/>
    <w:rsid w:val="002449FE"/>
    <w:rsid w:val="00247D2D"/>
    <w:rsid w:val="00250037"/>
    <w:rsid w:val="00250E08"/>
    <w:rsid w:val="00251D39"/>
    <w:rsid w:val="00252165"/>
    <w:rsid w:val="0025347F"/>
    <w:rsid w:val="00254696"/>
    <w:rsid w:val="00255BCA"/>
    <w:rsid w:val="0026171A"/>
    <w:rsid w:val="002643B6"/>
    <w:rsid w:val="00266905"/>
    <w:rsid w:val="00267294"/>
    <w:rsid w:val="00271BDE"/>
    <w:rsid w:val="00272CA5"/>
    <w:rsid w:val="002752BA"/>
    <w:rsid w:val="00280450"/>
    <w:rsid w:val="002821E9"/>
    <w:rsid w:val="00282737"/>
    <w:rsid w:val="00282C3D"/>
    <w:rsid w:val="00282D76"/>
    <w:rsid w:val="002830E8"/>
    <w:rsid w:val="00283D7C"/>
    <w:rsid w:val="0028450D"/>
    <w:rsid w:val="00284F1C"/>
    <w:rsid w:val="002870BE"/>
    <w:rsid w:val="00287AEC"/>
    <w:rsid w:val="00290C23"/>
    <w:rsid w:val="00292A86"/>
    <w:rsid w:val="002936A5"/>
    <w:rsid w:val="00296F3E"/>
    <w:rsid w:val="00297F4C"/>
    <w:rsid w:val="002A0976"/>
    <w:rsid w:val="002A1109"/>
    <w:rsid w:val="002A1D8E"/>
    <w:rsid w:val="002A1EF6"/>
    <w:rsid w:val="002B0561"/>
    <w:rsid w:val="002B0BEE"/>
    <w:rsid w:val="002B0E11"/>
    <w:rsid w:val="002B0EC9"/>
    <w:rsid w:val="002B16E9"/>
    <w:rsid w:val="002B1862"/>
    <w:rsid w:val="002B2172"/>
    <w:rsid w:val="002B21DF"/>
    <w:rsid w:val="002B4F9F"/>
    <w:rsid w:val="002B783B"/>
    <w:rsid w:val="002B7B81"/>
    <w:rsid w:val="002C2E2D"/>
    <w:rsid w:val="002C3001"/>
    <w:rsid w:val="002C32B4"/>
    <w:rsid w:val="002C3FAA"/>
    <w:rsid w:val="002C4437"/>
    <w:rsid w:val="002C5346"/>
    <w:rsid w:val="002C58DC"/>
    <w:rsid w:val="002C6F49"/>
    <w:rsid w:val="002C754D"/>
    <w:rsid w:val="002D028A"/>
    <w:rsid w:val="002D0E93"/>
    <w:rsid w:val="002D2B91"/>
    <w:rsid w:val="002D3641"/>
    <w:rsid w:val="002D38F7"/>
    <w:rsid w:val="002D3E18"/>
    <w:rsid w:val="002D5185"/>
    <w:rsid w:val="002D75CC"/>
    <w:rsid w:val="002E0000"/>
    <w:rsid w:val="002E0B77"/>
    <w:rsid w:val="002E0ED0"/>
    <w:rsid w:val="002E1325"/>
    <w:rsid w:val="002E17CB"/>
    <w:rsid w:val="002E17D1"/>
    <w:rsid w:val="002E45C6"/>
    <w:rsid w:val="002E4BD0"/>
    <w:rsid w:val="002E7697"/>
    <w:rsid w:val="002F0572"/>
    <w:rsid w:val="002F09D5"/>
    <w:rsid w:val="002F1070"/>
    <w:rsid w:val="002F2AD5"/>
    <w:rsid w:val="002F4EB2"/>
    <w:rsid w:val="002F72E0"/>
    <w:rsid w:val="00300270"/>
    <w:rsid w:val="00300C37"/>
    <w:rsid w:val="00301603"/>
    <w:rsid w:val="00302684"/>
    <w:rsid w:val="00303AB2"/>
    <w:rsid w:val="00305236"/>
    <w:rsid w:val="003058B8"/>
    <w:rsid w:val="00305DB6"/>
    <w:rsid w:val="00307FF6"/>
    <w:rsid w:val="0031166B"/>
    <w:rsid w:val="003136E1"/>
    <w:rsid w:val="00313C19"/>
    <w:rsid w:val="003164DE"/>
    <w:rsid w:val="00321836"/>
    <w:rsid w:val="003230AD"/>
    <w:rsid w:val="003231A1"/>
    <w:rsid w:val="003232A1"/>
    <w:rsid w:val="00325D83"/>
    <w:rsid w:val="00326BD0"/>
    <w:rsid w:val="0033144C"/>
    <w:rsid w:val="00331871"/>
    <w:rsid w:val="00332A24"/>
    <w:rsid w:val="003332CF"/>
    <w:rsid w:val="00333E15"/>
    <w:rsid w:val="00335509"/>
    <w:rsid w:val="003356D8"/>
    <w:rsid w:val="00337EE2"/>
    <w:rsid w:val="00341EBB"/>
    <w:rsid w:val="003426F0"/>
    <w:rsid w:val="0034393B"/>
    <w:rsid w:val="00345601"/>
    <w:rsid w:val="00345B55"/>
    <w:rsid w:val="00350679"/>
    <w:rsid w:val="00351F12"/>
    <w:rsid w:val="003557F3"/>
    <w:rsid w:val="00363CEF"/>
    <w:rsid w:val="00364EF8"/>
    <w:rsid w:val="00365480"/>
    <w:rsid w:val="00367446"/>
    <w:rsid w:val="00370CD7"/>
    <w:rsid w:val="00370CFF"/>
    <w:rsid w:val="00370D63"/>
    <w:rsid w:val="00371C9C"/>
    <w:rsid w:val="003739AF"/>
    <w:rsid w:val="003739B5"/>
    <w:rsid w:val="00374141"/>
    <w:rsid w:val="003748BF"/>
    <w:rsid w:val="0038045F"/>
    <w:rsid w:val="00380726"/>
    <w:rsid w:val="00383252"/>
    <w:rsid w:val="00387F75"/>
    <w:rsid w:val="00390173"/>
    <w:rsid w:val="00390510"/>
    <w:rsid w:val="00391792"/>
    <w:rsid w:val="003921BB"/>
    <w:rsid w:val="0039239C"/>
    <w:rsid w:val="00393232"/>
    <w:rsid w:val="00394262"/>
    <w:rsid w:val="00394534"/>
    <w:rsid w:val="003967C7"/>
    <w:rsid w:val="003974DF"/>
    <w:rsid w:val="003A24A4"/>
    <w:rsid w:val="003A465F"/>
    <w:rsid w:val="003A4A76"/>
    <w:rsid w:val="003A7C4F"/>
    <w:rsid w:val="003B04D9"/>
    <w:rsid w:val="003B297E"/>
    <w:rsid w:val="003B2A10"/>
    <w:rsid w:val="003B2DA4"/>
    <w:rsid w:val="003B4CB9"/>
    <w:rsid w:val="003B682E"/>
    <w:rsid w:val="003B7AA7"/>
    <w:rsid w:val="003C6D9D"/>
    <w:rsid w:val="003D006B"/>
    <w:rsid w:val="003D364F"/>
    <w:rsid w:val="003D683F"/>
    <w:rsid w:val="003E028D"/>
    <w:rsid w:val="003E180E"/>
    <w:rsid w:val="003E2870"/>
    <w:rsid w:val="003E309C"/>
    <w:rsid w:val="003E46C9"/>
    <w:rsid w:val="003F3986"/>
    <w:rsid w:val="003F49D9"/>
    <w:rsid w:val="003F621D"/>
    <w:rsid w:val="003F7AF9"/>
    <w:rsid w:val="003F7FC2"/>
    <w:rsid w:val="0040025E"/>
    <w:rsid w:val="004006CD"/>
    <w:rsid w:val="00401902"/>
    <w:rsid w:val="0040190B"/>
    <w:rsid w:val="004020AC"/>
    <w:rsid w:val="004030FF"/>
    <w:rsid w:val="004039F1"/>
    <w:rsid w:val="00403CB8"/>
    <w:rsid w:val="00404494"/>
    <w:rsid w:val="004053BE"/>
    <w:rsid w:val="0040552F"/>
    <w:rsid w:val="0041155A"/>
    <w:rsid w:val="004121FC"/>
    <w:rsid w:val="00412E2D"/>
    <w:rsid w:val="004131E2"/>
    <w:rsid w:val="00413CE1"/>
    <w:rsid w:val="0041497F"/>
    <w:rsid w:val="004160A4"/>
    <w:rsid w:val="00420D38"/>
    <w:rsid w:val="00420DA0"/>
    <w:rsid w:val="00423FF6"/>
    <w:rsid w:val="00427E25"/>
    <w:rsid w:val="00434872"/>
    <w:rsid w:val="00434FF4"/>
    <w:rsid w:val="004358CE"/>
    <w:rsid w:val="00435B8E"/>
    <w:rsid w:val="00437B14"/>
    <w:rsid w:val="004418F2"/>
    <w:rsid w:val="00444AC6"/>
    <w:rsid w:val="004450E7"/>
    <w:rsid w:val="004462C5"/>
    <w:rsid w:val="00446A7D"/>
    <w:rsid w:val="00446E02"/>
    <w:rsid w:val="004478F9"/>
    <w:rsid w:val="00451399"/>
    <w:rsid w:val="004516F5"/>
    <w:rsid w:val="004523B9"/>
    <w:rsid w:val="004534C8"/>
    <w:rsid w:val="00454248"/>
    <w:rsid w:val="0045609C"/>
    <w:rsid w:val="00457F35"/>
    <w:rsid w:val="00461982"/>
    <w:rsid w:val="00461A63"/>
    <w:rsid w:val="00462D3E"/>
    <w:rsid w:val="004632E7"/>
    <w:rsid w:val="00464988"/>
    <w:rsid w:val="00466B8E"/>
    <w:rsid w:val="004701F3"/>
    <w:rsid w:val="00470D2E"/>
    <w:rsid w:val="004731FB"/>
    <w:rsid w:val="004741E4"/>
    <w:rsid w:val="0047467F"/>
    <w:rsid w:val="0047718E"/>
    <w:rsid w:val="004818E5"/>
    <w:rsid w:val="00483181"/>
    <w:rsid w:val="0048352D"/>
    <w:rsid w:val="00485370"/>
    <w:rsid w:val="00485C39"/>
    <w:rsid w:val="00485F51"/>
    <w:rsid w:val="0049116F"/>
    <w:rsid w:val="00491810"/>
    <w:rsid w:val="00493EC0"/>
    <w:rsid w:val="004959BD"/>
    <w:rsid w:val="0049640F"/>
    <w:rsid w:val="00497BF6"/>
    <w:rsid w:val="004A098E"/>
    <w:rsid w:val="004A1E21"/>
    <w:rsid w:val="004A2875"/>
    <w:rsid w:val="004A382C"/>
    <w:rsid w:val="004A5A94"/>
    <w:rsid w:val="004A6213"/>
    <w:rsid w:val="004A7FE8"/>
    <w:rsid w:val="004B01C8"/>
    <w:rsid w:val="004B1197"/>
    <w:rsid w:val="004B4E78"/>
    <w:rsid w:val="004C0A44"/>
    <w:rsid w:val="004C2AF9"/>
    <w:rsid w:val="004C549D"/>
    <w:rsid w:val="004C7F4B"/>
    <w:rsid w:val="004D1205"/>
    <w:rsid w:val="004D1C6C"/>
    <w:rsid w:val="004D1F1B"/>
    <w:rsid w:val="004D1F89"/>
    <w:rsid w:val="004D56BE"/>
    <w:rsid w:val="004D587C"/>
    <w:rsid w:val="004D7AE9"/>
    <w:rsid w:val="004E2653"/>
    <w:rsid w:val="004E2694"/>
    <w:rsid w:val="004E2C49"/>
    <w:rsid w:val="004E3A42"/>
    <w:rsid w:val="004E41F0"/>
    <w:rsid w:val="004E4505"/>
    <w:rsid w:val="004E47A7"/>
    <w:rsid w:val="004E57C0"/>
    <w:rsid w:val="004E5CA0"/>
    <w:rsid w:val="004E612F"/>
    <w:rsid w:val="004E616F"/>
    <w:rsid w:val="004E713A"/>
    <w:rsid w:val="004F06E2"/>
    <w:rsid w:val="004F162B"/>
    <w:rsid w:val="004F16C2"/>
    <w:rsid w:val="004F198B"/>
    <w:rsid w:val="004F42BD"/>
    <w:rsid w:val="004F665E"/>
    <w:rsid w:val="004F6684"/>
    <w:rsid w:val="004F7E72"/>
    <w:rsid w:val="004F7E8E"/>
    <w:rsid w:val="004F7F0A"/>
    <w:rsid w:val="00500B8D"/>
    <w:rsid w:val="00504397"/>
    <w:rsid w:val="00504B68"/>
    <w:rsid w:val="00504DD6"/>
    <w:rsid w:val="0050514C"/>
    <w:rsid w:val="00507BE8"/>
    <w:rsid w:val="005112C2"/>
    <w:rsid w:val="0051367A"/>
    <w:rsid w:val="00514361"/>
    <w:rsid w:val="00515B3D"/>
    <w:rsid w:val="00516C76"/>
    <w:rsid w:val="005170D7"/>
    <w:rsid w:val="00522ADA"/>
    <w:rsid w:val="0052443E"/>
    <w:rsid w:val="00524AE5"/>
    <w:rsid w:val="005264CB"/>
    <w:rsid w:val="00526B0B"/>
    <w:rsid w:val="005274DA"/>
    <w:rsid w:val="005279C7"/>
    <w:rsid w:val="0053390C"/>
    <w:rsid w:val="00534A1D"/>
    <w:rsid w:val="00534D2A"/>
    <w:rsid w:val="00541D42"/>
    <w:rsid w:val="005431A2"/>
    <w:rsid w:val="005443C0"/>
    <w:rsid w:val="00547C16"/>
    <w:rsid w:val="00551CBF"/>
    <w:rsid w:val="00551F63"/>
    <w:rsid w:val="0055280F"/>
    <w:rsid w:val="005534BF"/>
    <w:rsid w:val="00556E23"/>
    <w:rsid w:val="005573EA"/>
    <w:rsid w:val="00557DF1"/>
    <w:rsid w:val="005603AB"/>
    <w:rsid w:val="00560497"/>
    <w:rsid w:val="00562EA2"/>
    <w:rsid w:val="005632C8"/>
    <w:rsid w:val="00565179"/>
    <w:rsid w:val="00570653"/>
    <w:rsid w:val="00570A03"/>
    <w:rsid w:val="00573963"/>
    <w:rsid w:val="00573B74"/>
    <w:rsid w:val="00576C72"/>
    <w:rsid w:val="00577B4F"/>
    <w:rsid w:val="00577BA9"/>
    <w:rsid w:val="005801F5"/>
    <w:rsid w:val="0058756A"/>
    <w:rsid w:val="00590FC8"/>
    <w:rsid w:val="00595709"/>
    <w:rsid w:val="00595D65"/>
    <w:rsid w:val="0059647A"/>
    <w:rsid w:val="0059694A"/>
    <w:rsid w:val="005973E9"/>
    <w:rsid w:val="005A089A"/>
    <w:rsid w:val="005A23B9"/>
    <w:rsid w:val="005A2F46"/>
    <w:rsid w:val="005A3170"/>
    <w:rsid w:val="005A3224"/>
    <w:rsid w:val="005A4C1B"/>
    <w:rsid w:val="005B011C"/>
    <w:rsid w:val="005B36C5"/>
    <w:rsid w:val="005B40E5"/>
    <w:rsid w:val="005B4297"/>
    <w:rsid w:val="005B526F"/>
    <w:rsid w:val="005B5A27"/>
    <w:rsid w:val="005B6441"/>
    <w:rsid w:val="005B70B4"/>
    <w:rsid w:val="005C0411"/>
    <w:rsid w:val="005C0F16"/>
    <w:rsid w:val="005C1974"/>
    <w:rsid w:val="005C582F"/>
    <w:rsid w:val="005D0D37"/>
    <w:rsid w:val="005D2620"/>
    <w:rsid w:val="005D4449"/>
    <w:rsid w:val="005D541C"/>
    <w:rsid w:val="005E0E88"/>
    <w:rsid w:val="005E1674"/>
    <w:rsid w:val="005E1A4C"/>
    <w:rsid w:val="005E6172"/>
    <w:rsid w:val="005E61F6"/>
    <w:rsid w:val="005E7121"/>
    <w:rsid w:val="005E73C2"/>
    <w:rsid w:val="005F0696"/>
    <w:rsid w:val="005F30F0"/>
    <w:rsid w:val="005F4282"/>
    <w:rsid w:val="005F53C1"/>
    <w:rsid w:val="005F5AA7"/>
    <w:rsid w:val="005F69E8"/>
    <w:rsid w:val="005F6EE7"/>
    <w:rsid w:val="00600EF7"/>
    <w:rsid w:val="00602B9C"/>
    <w:rsid w:val="0060498F"/>
    <w:rsid w:val="00604A12"/>
    <w:rsid w:val="00607592"/>
    <w:rsid w:val="00607B8D"/>
    <w:rsid w:val="0061211D"/>
    <w:rsid w:val="0061218D"/>
    <w:rsid w:val="006135AD"/>
    <w:rsid w:val="00613F05"/>
    <w:rsid w:val="00621AD4"/>
    <w:rsid w:val="006238AB"/>
    <w:rsid w:val="00624001"/>
    <w:rsid w:val="006241B5"/>
    <w:rsid w:val="00630D79"/>
    <w:rsid w:val="00634E39"/>
    <w:rsid w:val="00635A81"/>
    <w:rsid w:val="00640B8D"/>
    <w:rsid w:val="00641978"/>
    <w:rsid w:val="00641AD1"/>
    <w:rsid w:val="006439C2"/>
    <w:rsid w:val="006452F8"/>
    <w:rsid w:val="00650625"/>
    <w:rsid w:val="006512C8"/>
    <w:rsid w:val="006527D5"/>
    <w:rsid w:val="00652D45"/>
    <w:rsid w:val="00654254"/>
    <w:rsid w:val="006554B7"/>
    <w:rsid w:val="006565F8"/>
    <w:rsid w:val="00657164"/>
    <w:rsid w:val="00657993"/>
    <w:rsid w:val="00662044"/>
    <w:rsid w:val="00663B15"/>
    <w:rsid w:val="00663C23"/>
    <w:rsid w:val="00664FD7"/>
    <w:rsid w:val="006658F1"/>
    <w:rsid w:val="00667ABC"/>
    <w:rsid w:val="00672BE2"/>
    <w:rsid w:val="00672D3B"/>
    <w:rsid w:val="00673EB0"/>
    <w:rsid w:val="00680FB8"/>
    <w:rsid w:val="0068133E"/>
    <w:rsid w:val="00681F65"/>
    <w:rsid w:val="00682D2C"/>
    <w:rsid w:val="0068364B"/>
    <w:rsid w:val="006838B1"/>
    <w:rsid w:val="006844ED"/>
    <w:rsid w:val="006859F2"/>
    <w:rsid w:val="00686C2D"/>
    <w:rsid w:val="006904D8"/>
    <w:rsid w:val="00692E07"/>
    <w:rsid w:val="006931D4"/>
    <w:rsid w:val="006966B3"/>
    <w:rsid w:val="00697C63"/>
    <w:rsid w:val="006A20B1"/>
    <w:rsid w:val="006A2E62"/>
    <w:rsid w:val="006A51B1"/>
    <w:rsid w:val="006A55BE"/>
    <w:rsid w:val="006A7023"/>
    <w:rsid w:val="006A7365"/>
    <w:rsid w:val="006A74C0"/>
    <w:rsid w:val="006B0339"/>
    <w:rsid w:val="006B0430"/>
    <w:rsid w:val="006B10EB"/>
    <w:rsid w:val="006B1D4F"/>
    <w:rsid w:val="006B4638"/>
    <w:rsid w:val="006B59BE"/>
    <w:rsid w:val="006B5DC7"/>
    <w:rsid w:val="006B5EB7"/>
    <w:rsid w:val="006B61AC"/>
    <w:rsid w:val="006B69C9"/>
    <w:rsid w:val="006C13AD"/>
    <w:rsid w:val="006C30D6"/>
    <w:rsid w:val="006C46FF"/>
    <w:rsid w:val="006C4E9E"/>
    <w:rsid w:val="006C5A30"/>
    <w:rsid w:val="006D0223"/>
    <w:rsid w:val="006D08BB"/>
    <w:rsid w:val="006D10EB"/>
    <w:rsid w:val="006D51CF"/>
    <w:rsid w:val="006D5E33"/>
    <w:rsid w:val="006D6B47"/>
    <w:rsid w:val="006D6C9F"/>
    <w:rsid w:val="006E727E"/>
    <w:rsid w:val="006F09DD"/>
    <w:rsid w:val="006F260B"/>
    <w:rsid w:val="006F468A"/>
    <w:rsid w:val="006F4D69"/>
    <w:rsid w:val="00700B70"/>
    <w:rsid w:val="00701820"/>
    <w:rsid w:val="00701FAB"/>
    <w:rsid w:val="00702521"/>
    <w:rsid w:val="00702A98"/>
    <w:rsid w:val="00702C84"/>
    <w:rsid w:val="00704A78"/>
    <w:rsid w:val="00705D9F"/>
    <w:rsid w:val="007106F1"/>
    <w:rsid w:val="00711810"/>
    <w:rsid w:val="0071268C"/>
    <w:rsid w:val="00712FAB"/>
    <w:rsid w:val="0071777C"/>
    <w:rsid w:val="007251C2"/>
    <w:rsid w:val="00726850"/>
    <w:rsid w:val="007320F4"/>
    <w:rsid w:val="007456C5"/>
    <w:rsid w:val="007457D7"/>
    <w:rsid w:val="00745BA9"/>
    <w:rsid w:val="007505BA"/>
    <w:rsid w:val="00750758"/>
    <w:rsid w:val="0075155E"/>
    <w:rsid w:val="007517F3"/>
    <w:rsid w:val="00752564"/>
    <w:rsid w:val="00752BFA"/>
    <w:rsid w:val="007530E2"/>
    <w:rsid w:val="007531B7"/>
    <w:rsid w:val="007539F1"/>
    <w:rsid w:val="00753CFA"/>
    <w:rsid w:val="00754F8B"/>
    <w:rsid w:val="007568F5"/>
    <w:rsid w:val="00757F0B"/>
    <w:rsid w:val="00760083"/>
    <w:rsid w:val="00764850"/>
    <w:rsid w:val="007657EC"/>
    <w:rsid w:val="00770747"/>
    <w:rsid w:val="00770858"/>
    <w:rsid w:val="00771BF3"/>
    <w:rsid w:val="00772718"/>
    <w:rsid w:val="007728FF"/>
    <w:rsid w:val="00772A75"/>
    <w:rsid w:val="00773158"/>
    <w:rsid w:val="00773A92"/>
    <w:rsid w:val="00774202"/>
    <w:rsid w:val="00774E7C"/>
    <w:rsid w:val="00776967"/>
    <w:rsid w:val="00777A4A"/>
    <w:rsid w:val="00777B19"/>
    <w:rsid w:val="00780EBD"/>
    <w:rsid w:val="00782140"/>
    <w:rsid w:val="00786280"/>
    <w:rsid w:val="007901A2"/>
    <w:rsid w:val="00790B93"/>
    <w:rsid w:val="00790C05"/>
    <w:rsid w:val="00791D51"/>
    <w:rsid w:val="00792437"/>
    <w:rsid w:val="00795F58"/>
    <w:rsid w:val="00796375"/>
    <w:rsid w:val="00796B3A"/>
    <w:rsid w:val="0079704E"/>
    <w:rsid w:val="00797796"/>
    <w:rsid w:val="007A00C8"/>
    <w:rsid w:val="007A029B"/>
    <w:rsid w:val="007A058B"/>
    <w:rsid w:val="007A5002"/>
    <w:rsid w:val="007A573F"/>
    <w:rsid w:val="007A63EA"/>
    <w:rsid w:val="007A690A"/>
    <w:rsid w:val="007A7017"/>
    <w:rsid w:val="007B0C5F"/>
    <w:rsid w:val="007B11C3"/>
    <w:rsid w:val="007B1FDC"/>
    <w:rsid w:val="007B34EB"/>
    <w:rsid w:val="007B3DDB"/>
    <w:rsid w:val="007B440B"/>
    <w:rsid w:val="007B4DAB"/>
    <w:rsid w:val="007B70C2"/>
    <w:rsid w:val="007C05F4"/>
    <w:rsid w:val="007C30BD"/>
    <w:rsid w:val="007C40A2"/>
    <w:rsid w:val="007C4A1E"/>
    <w:rsid w:val="007C4D56"/>
    <w:rsid w:val="007C7284"/>
    <w:rsid w:val="007C7EA9"/>
    <w:rsid w:val="007D25A0"/>
    <w:rsid w:val="007D3B45"/>
    <w:rsid w:val="007D5430"/>
    <w:rsid w:val="007D5507"/>
    <w:rsid w:val="007D5D99"/>
    <w:rsid w:val="007D68FE"/>
    <w:rsid w:val="007E0030"/>
    <w:rsid w:val="007E0260"/>
    <w:rsid w:val="007E18C7"/>
    <w:rsid w:val="007E3A3F"/>
    <w:rsid w:val="007E3DA8"/>
    <w:rsid w:val="007E6173"/>
    <w:rsid w:val="007E7F31"/>
    <w:rsid w:val="007F0375"/>
    <w:rsid w:val="007F238D"/>
    <w:rsid w:val="007F37B9"/>
    <w:rsid w:val="007F39F1"/>
    <w:rsid w:val="007F48E9"/>
    <w:rsid w:val="007F4B48"/>
    <w:rsid w:val="007F6EED"/>
    <w:rsid w:val="00801161"/>
    <w:rsid w:val="00803CA5"/>
    <w:rsid w:val="008045B1"/>
    <w:rsid w:val="008064CF"/>
    <w:rsid w:val="008078A1"/>
    <w:rsid w:val="00807EBF"/>
    <w:rsid w:val="00812AE8"/>
    <w:rsid w:val="00815823"/>
    <w:rsid w:val="00816786"/>
    <w:rsid w:val="00821363"/>
    <w:rsid w:val="0082160E"/>
    <w:rsid w:val="00822065"/>
    <w:rsid w:val="00823121"/>
    <w:rsid w:val="00823288"/>
    <w:rsid w:val="008247DE"/>
    <w:rsid w:val="00825601"/>
    <w:rsid w:val="00826DB1"/>
    <w:rsid w:val="00827EB4"/>
    <w:rsid w:val="00832299"/>
    <w:rsid w:val="00832A47"/>
    <w:rsid w:val="00833177"/>
    <w:rsid w:val="008359F5"/>
    <w:rsid w:val="00836055"/>
    <w:rsid w:val="008366B0"/>
    <w:rsid w:val="00836D77"/>
    <w:rsid w:val="008408C2"/>
    <w:rsid w:val="008420F6"/>
    <w:rsid w:val="00842909"/>
    <w:rsid w:val="0084315D"/>
    <w:rsid w:val="00845A1A"/>
    <w:rsid w:val="00850AC4"/>
    <w:rsid w:val="00851F34"/>
    <w:rsid w:val="00852580"/>
    <w:rsid w:val="008535EE"/>
    <w:rsid w:val="00861748"/>
    <w:rsid w:val="00862362"/>
    <w:rsid w:val="00865B97"/>
    <w:rsid w:val="00866228"/>
    <w:rsid w:val="00871AF5"/>
    <w:rsid w:val="0087627D"/>
    <w:rsid w:val="00876E70"/>
    <w:rsid w:val="00877090"/>
    <w:rsid w:val="00877816"/>
    <w:rsid w:val="00877E31"/>
    <w:rsid w:val="0088166C"/>
    <w:rsid w:val="0088314D"/>
    <w:rsid w:val="00883CD5"/>
    <w:rsid w:val="00883EEA"/>
    <w:rsid w:val="00887BFA"/>
    <w:rsid w:val="00890BF7"/>
    <w:rsid w:val="00893571"/>
    <w:rsid w:val="00893EC1"/>
    <w:rsid w:val="008940D3"/>
    <w:rsid w:val="00896D8D"/>
    <w:rsid w:val="0089700B"/>
    <w:rsid w:val="008970EA"/>
    <w:rsid w:val="00897980"/>
    <w:rsid w:val="008A0328"/>
    <w:rsid w:val="008A0C5B"/>
    <w:rsid w:val="008A1C45"/>
    <w:rsid w:val="008A3B6C"/>
    <w:rsid w:val="008A66EA"/>
    <w:rsid w:val="008A6F7D"/>
    <w:rsid w:val="008A70F4"/>
    <w:rsid w:val="008B2DC1"/>
    <w:rsid w:val="008B44F0"/>
    <w:rsid w:val="008B7888"/>
    <w:rsid w:val="008B7A1B"/>
    <w:rsid w:val="008C0881"/>
    <w:rsid w:val="008C1B69"/>
    <w:rsid w:val="008C1C03"/>
    <w:rsid w:val="008C3129"/>
    <w:rsid w:val="008C5583"/>
    <w:rsid w:val="008C5710"/>
    <w:rsid w:val="008C7D3F"/>
    <w:rsid w:val="008D031D"/>
    <w:rsid w:val="008D1E4B"/>
    <w:rsid w:val="008D1FC4"/>
    <w:rsid w:val="008D25B6"/>
    <w:rsid w:val="008D43BA"/>
    <w:rsid w:val="008D4555"/>
    <w:rsid w:val="008D46BD"/>
    <w:rsid w:val="008D5064"/>
    <w:rsid w:val="008D5549"/>
    <w:rsid w:val="008D6CF3"/>
    <w:rsid w:val="008D7D17"/>
    <w:rsid w:val="008E0402"/>
    <w:rsid w:val="008E0406"/>
    <w:rsid w:val="008E07FD"/>
    <w:rsid w:val="008E4EE1"/>
    <w:rsid w:val="008E5B2F"/>
    <w:rsid w:val="008E5C27"/>
    <w:rsid w:val="008E5C77"/>
    <w:rsid w:val="008F0E59"/>
    <w:rsid w:val="008F2441"/>
    <w:rsid w:val="008F433A"/>
    <w:rsid w:val="008F6445"/>
    <w:rsid w:val="008F710D"/>
    <w:rsid w:val="009014B8"/>
    <w:rsid w:val="00901507"/>
    <w:rsid w:val="009016BC"/>
    <w:rsid w:val="00902412"/>
    <w:rsid w:val="00904299"/>
    <w:rsid w:val="00904CD4"/>
    <w:rsid w:val="009079F5"/>
    <w:rsid w:val="009107D3"/>
    <w:rsid w:val="00911116"/>
    <w:rsid w:val="0091157A"/>
    <w:rsid w:val="009149D9"/>
    <w:rsid w:val="009154A5"/>
    <w:rsid w:val="009177D0"/>
    <w:rsid w:val="00920171"/>
    <w:rsid w:val="00925725"/>
    <w:rsid w:val="00933A34"/>
    <w:rsid w:val="009368E8"/>
    <w:rsid w:val="00937460"/>
    <w:rsid w:val="00941E75"/>
    <w:rsid w:val="00942948"/>
    <w:rsid w:val="0094320E"/>
    <w:rsid w:val="009439C8"/>
    <w:rsid w:val="00944DB5"/>
    <w:rsid w:val="00947678"/>
    <w:rsid w:val="0095070B"/>
    <w:rsid w:val="0095208D"/>
    <w:rsid w:val="009544B5"/>
    <w:rsid w:val="00956417"/>
    <w:rsid w:val="00956A27"/>
    <w:rsid w:val="009603E0"/>
    <w:rsid w:val="00961325"/>
    <w:rsid w:val="0096547F"/>
    <w:rsid w:val="0096583B"/>
    <w:rsid w:val="0097031D"/>
    <w:rsid w:val="009708F6"/>
    <w:rsid w:val="00971AD8"/>
    <w:rsid w:val="009737FE"/>
    <w:rsid w:val="009813C8"/>
    <w:rsid w:val="00981EB2"/>
    <w:rsid w:val="00982457"/>
    <w:rsid w:val="009824B7"/>
    <w:rsid w:val="00983828"/>
    <w:rsid w:val="009848E4"/>
    <w:rsid w:val="00992A53"/>
    <w:rsid w:val="00993653"/>
    <w:rsid w:val="00994170"/>
    <w:rsid w:val="009959B0"/>
    <w:rsid w:val="00996EC8"/>
    <w:rsid w:val="00996F4F"/>
    <w:rsid w:val="00997576"/>
    <w:rsid w:val="009A0F30"/>
    <w:rsid w:val="009A1186"/>
    <w:rsid w:val="009A2429"/>
    <w:rsid w:val="009A3062"/>
    <w:rsid w:val="009A33B2"/>
    <w:rsid w:val="009A3D10"/>
    <w:rsid w:val="009A4934"/>
    <w:rsid w:val="009A6174"/>
    <w:rsid w:val="009A7B09"/>
    <w:rsid w:val="009B058D"/>
    <w:rsid w:val="009B12B0"/>
    <w:rsid w:val="009B24A6"/>
    <w:rsid w:val="009B5C69"/>
    <w:rsid w:val="009B5F24"/>
    <w:rsid w:val="009B6101"/>
    <w:rsid w:val="009C1204"/>
    <w:rsid w:val="009C1CA9"/>
    <w:rsid w:val="009C39D6"/>
    <w:rsid w:val="009C489D"/>
    <w:rsid w:val="009C5ACF"/>
    <w:rsid w:val="009C7180"/>
    <w:rsid w:val="009D19C8"/>
    <w:rsid w:val="009D1AA9"/>
    <w:rsid w:val="009D2A0B"/>
    <w:rsid w:val="009D3CE2"/>
    <w:rsid w:val="009E10FA"/>
    <w:rsid w:val="009E2CC0"/>
    <w:rsid w:val="009E3464"/>
    <w:rsid w:val="009E3985"/>
    <w:rsid w:val="009E45E2"/>
    <w:rsid w:val="009E58FD"/>
    <w:rsid w:val="009E5BE2"/>
    <w:rsid w:val="009F5613"/>
    <w:rsid w:val="009F7C2A"/>
    <w:rsid w:val="00A002EE"/>
    <w:rsid w:val="00A0390A"/>
    <w:rsid w:val="00A059BD"/>
    <w:rsid w:val="00A06753"/>
    <w:rsid w:val="00A06FDF"/>
    <w:rsid w:val="00A1134C"/>
    <w:rsid w:val="00A155D4"/>
    <w:rsid w:val="00A15B64"/>
    <w:rsid w:val="00A163F8"/>
    <w:rsid w:val="00A168EF"/>
    <w:rsid w:val="00A17A0E"/>
    <w:rsid w:val="00A2049F"/>
    <w:rsid w:val="00A2179A"/>
    <w:rsid w:val="00A24FBA"/>
    <w:rsid w:val="00A30789"/>
    <w:rsid w:val="00A32CC8"/>
    <w:rsid w:val="00A33460"/>
    <w:rsid w:val="00A3427E"/>
    <w:rsid w:val="00A34B4A"/>
    <w:rsid w:val="00A34C4B"/>
    <w:rsid w:val="00A361E2"/>
    <w:rsid w:val="00A421FD"/>
    <w:rsid w:val="00A42D6E"/>
    <w:rsid w:val="00A43823"/>
    <w:rsid w:val="00A4471F"/>
    <w:rsid w:val="00A450CB"/>
    <w:rsid w:val="00A47B58"/>
    <w:rsid w:val="00A47BA0"/>
    <w:rsid w:val="00A5033A"/>
    <w:rsid w:val="00A507F4"/>
    <w:rsid w:val="00A52BD8"/>
    <w:rsid w:val="00A54454"/>
    <w:rsid w:val="00A56139"/>
    <w:rsid w:val="00A57FD1"/>
    <w:rsid w:val="00A62034"/>
    <w:rsid w:val="00A62925"/>
    <w:rsid w:val="00A63457"/>
    <w:rsid w:val="00A636C9"/>
    <w:rsid w:val="00A64069"/>
    <w:rsid w:val="00A655E7"/>
    <w:rsid w:val="00A66CEC"/>
    <w:rsid w:val="00A67858"/>
    <w:rsid w:val="00A67F53"/>
    <w:rsid w:val="00A700B7"/>
    <w:rsid w:val="00A70548"/>
    <w:rsid w:val="00A726D8"/>
    <w:rsid w:val="00A7352B"/>
    <w:rsid w:val="00A74393"/>
    <w:rsid w:val="00A76583"/>
    <w:rsid w:val="00A769DC"/>
    <w:rsid w:val="00A77145"/>
    <w:rsid w:val="00A820B2"/>
    <w:rsid w:val="00A82412"/>
    <w:rsid w:val="00A83F76"/>
    <w:rsid w:val="00A85789"/>
    <w:rsid w:val="00A85D86"/>
    <w:rsid w:val="00A86134"/>
    <w:rsid w:val="00A868F3"/>
    <w:rsid w:val="00A86B8D"/>
    <w:rsid w:val="00A87A5C"/>
    <w:rsid w:val="00A87B0E"/>
    <w:rsid w:val="00A87E0B"/>
    <w:rsid w:val="00A94F43"/>
    <w:rsid w:val="00A95420"/>
    <w:rsid w:val="00A95E45"/>
    <w:rsid w:val="00A963BF"/>
    <w:rsid w:val="00A97672"/>
    <w:rsid w:val="00A97C58"/>
    <w:rsid w:val="00AA31D5"/>
    <w:rsid w:val="00AA356A"/>
    <w:rsid w:val="00AA3C8C"/>
    <w:rsid w:val="00AA3D9A"/>
    <w:rsid w:val="00AA4932"/>
    <w:rsid w:val="00AA66C6"/>
    <w:rsid w:val="00AA74EC"/>
    <w:rsid w:val="00AB0D7B"/>
    <w:rsid w:val="00AB7AC0"/>
    <w:rsid w:val="00AC1067"/>
    <w:rsid w:val="00AC3576"/>
    <w:rsid w:val="00AC6227"/>
    <w:rsid w:val="00AC79B6"/>
    <w:rsid w:val="00AD05BC"/>
    <w:rsid w:val="00AD1DF4"/>
    <w:rsid w:val="00AD445E"/>
    <w:rsid w:val="00AD4C65"/>
    <w:rsid w:val="00AD528B"/>
    <w:rsid w:val="00AD60F7"/>
    <w:rsid w:val="00AD6B57"/>
    <w:rsid w:val="00AD6FFA"/>
    <w:rsid w:val="00AE0676"/>
    <w:rsid w:val="00AE155C"/>
    <w:rsid w:val="00AE21B1"/>
    <w:rsid w:val="00AE2CC6"/>
    <w:rsid w:val="00AE362D"/>
    <w:rsid w:val="00AE388C"/>
    <w:rsid w:val="00AE4C64"/>
    <w:rsid w:val="00AF25AA"/>
    <w:rsid w:val="00AF37C8"/>
    <w:rsid w:val="00AF3E52"/>
    <w:rsid w:val="00AF5D78"/>
    <w:rsid w:val="00B0093E"/>
    <w:rsid w:val="00B037DD"/>
    <w:rsid w:val="00B04311"/>
    <w:rsid w:val="00B04F3E"/>
    <w:rsid w:val="00B05333"/>
    <w:rsid w:val="00B05758"/>
    <w:rsid w:val="00B06169"/>
    <w:rsid w:val="00B062A5"/>
    <w:rsid w:val="00B07744"/>
    <w:rsid w:val="00B10F65"/>
    <w:rsid w:val="00B110E9"/>
    <w:rsid w:val="00B154E6"/>
    <w:rsid w:val="00B16825"/>
    <w:rsid w:val="00B16FF4"/>
    <w:rsid w:val="00B17D48"/>
    <w:rsid w:val="00B21F3D"/>
    <w:rsid w:val="00B221E4"/>
    <w:rsid w:val="00B2414B"/>
    <w:rsid w:val="00B242A0"/>
    <w:rsid w:val="00B257AC"/>
    <w:rsid w:val="00B26D59"/>
    <w:rsid w:val="00B33E72"/>
    <w:rsid w:val="00B36EE8"/>
    <w:rsid w:val="00B37A28"/>
    <w:rsid w:val="00B42A61"/>
    <w:rsid w:val="00B42A8C"/>
    <w:rsid w:val="00B4367E"/>
    <w:rsid w:val="00B43778"/>
    <w:rsid w:val="00B449D5"/>
    <w:rsid w:val="00B456CC"/>
    <w:rsid w:val="00B50740"/>
    <w:rsid w:val="00B515A9"/>
    <w:rsid w:val="00B53F58"/>
    <w:rsid w:val="00B54526"/>
    <w:rsid w:val="00B57063"/>
    <w:rsid w:val="00B57D47"/>
    <w:rsid w:val="00B60D5B"/>
    <w:rsid w:val="00B614F8"/>
    <w:rsid w:val="00B6269D"/>
    <w:rsid w:val="00B65AE8"/>
    <w:rsid w:val="00B6673C"/>
    <w:rsid w:val="00B668D9"/>
    <w:rsid w:val="00B66A05"/>
    <w:rsid w:val="00B670AC"/>
    <w:rsid w:val="00B67C4B"/>
    <w:rsid w:val="00B70011"/>
    <w:rsid w:val="00B70847"/>
    <w:rsid w:val="00B759B6"/>
    <w:rsid w:val="00B774AF"/>
    <w:rsid w:val="00B77C91"/>
    <w:rsid w:val="00B8142B"/>
    <w:rsid w:val="00B8292D"/>
    <w:rsid w:val="00B8314F"/>
    <w:rsid w:val="00B83FE6"/>
    <w:rsid w:val="00B8441E"/>
    <w:rsid w:val="00B86930"/>
    <w:rsid w:val="00B913D8"/>
    <w:rsid w:val="00B91D9E"/>
    <w:rsid w:val="00B93154"/>
    <w:rsid w:val="00B94B93"/>
    <w:rsid w:val="00B96C69"/>
    <w:rsid w:val="00B96D9F"/>
    <w:rsid w:val="00BA5355"/>
    <w:rsid w:val="00BA6E3B"/>
    <w:rsid w:val="00BA7F00"/>
    <w:rsid w:val="00BB22FF"/>
    <w:rsid w:val="00BB6ADC"/>
    <w:rsid w:val="00BC1A78"/>
    <w:rsid w:val="00BC225D"/>
    <w:rsid w:val="00BC2782"/>
    <w:rsid w:val="00BC3125"/>
    <w:rsid w:val="00BC5135"/>
    <w:rsid w:val="00BC6EF9"/>
    <w:rsid w:val="00BD2B60"/>
    <w:rsid w:val="00BD51A2"/>
    <w:rsid w:val="00BD71D4"/>
    <w:rsid w:val="00BE08A8"/>
    <w:rsid w:val="00BE0B73"/>
    <w:rsid w:val="00BE66A8"/>
    <w:rsid w:val="00BE6C31"/>
    <w:rsid w:val="00BF207E"/>
    <w:rsid w:val="00BF21A3"/>
    <w:rsid w:val="00BF2421"/>
    <w:rsid w:val="00BF2568"/>
    <w:rsid w:val="00BF4E57"/>
    <w:rsid w:val="00BF70D6"/>
    <w:rsid w:val="00C01A8E"/>
    <w:rsid w:val="00C02EFF"/>
    <w:rsid w:val="00C03A90"/>
    <w:rsid w:val="00C042EB"/>
    <w:rsid w:val="00C07E14"/>
    <w:rsid w:val="00C1071A"/>
    <w:rsid w:val="00C13B2D"/>
    <w:rsid w:val="00C145F1"/>
    <w:rsid w:val="00C15205"/>
    <w:rsid w:val="00C16352"/>
    <w:rsid w:val="00C17662"/>
    <w:rsid w:val="00C17A56"/>
    <w:rsid w:val="00C228E0"/>
    <w:rsid w:val="00C22FF7"/>
    <w:rsid w:val="00C23EBF"/>
    <w:rsid w:val="00C24203"/>
    <w:rsid w:val="00C24664"/>
    <w:rsid w:val="00C27E32"/>
    <w:rsid w:val="00C30AAA"/>
    <w:rsid w:val="00C31F87"/>
    <w:rsid w:val="00C3490F"/>
    <w:rsid w:val="00C34CE4"/>
    <w:rsid w:val="00C34E9F"/>
    <w:rsid w:val="00C3507D"/>
    <w:rsid w:val="00C40AE8"/>
    <w:rsid w:val="00C42E2F"/>
    <w:rsid w:val="00C43F6B"/>
    <w:rsid w:val="00C441B1"/>
    <w:rsid w:val="00C45B6D"/>
    <w:rsid w:val="00C47635"/>
    <w:rsid w:val="00C47B27"/>
    <w:rsid w:val="00C504FA"/>
    <w:rsid w:val="00C51523"/>
    <w:rsid w:val="00C53BD9"/>
    <w:rsid w:val="00C55167"/>
    <w:rsid w:val="00C55562"/>
    <w:rsid w:val="00C557A9"/>
    <w:rsid w:val="00C56B0B"/>
    <w:rsid w:val="00C56D7A"/>
    <w:rsid w:val="00C608ED"/>
    <w:rsid w:val="00C60C24"/>
    <w:rsid w:val="00C624EB"/>
    <w:rsid w:val="00C62B6A"/>
    <w:rsid w:val="00C6308B"/>
    <w:rsid w:val="00C634FF"/>
    <w:rsid w:val="00C65276"/>
    <w:rsid w:val="00C65996"/>
    <w:rsid w:val="00C65E1F"/>
    <w:rsid w:val="00C67BA7"/>
    <w:rsid w:val="00C713EF"/>
    <w:rsid w:val="00C72951"/>
    <w:rsid w:val="00C72C7C"/>
    <w:rsid w:val="00C7321F"/>
    <w:rsid w:val="00C73345"/>
    <w:rsid w:val="00C75D28"/>
    <w:rsid w:val="00C80EB9"/>
    <w:rsid w:val="00C810EF"/>
    <w:rsid w:val="00C811E1"/>
    <w:rsid w:val="00C81991"/>
    <w:rsid w:val="00C828AE"/>
    <w:rsid w:val="00C835FC"/>
    <w:rsid w:val="00C87B28"/>
    <w:rsid w:val="00C92DE5"/>
    <w:rsid w:val="00C95DCE"/>
    <w:rsid w:val="00CA1ACA"/>
    <w:rsid w:val="00CA2F69"/>
    <w:rsid w:val="00CA3A8C"/>
    <w:rsid w:val="00CA409B"/>
    <w:rsid w:val="00CA74C3"/>
    <w:rsid w:val="00CB166E"/>
    <w:rsid w:val="00CB1FCD"/>
    <w:rsid w:val="00CB2662"/>
    <w:rsid w:val="00CB3FF0"/>
    <w:rsid w:val="00CB4C5B"/>
    <w:rsid w:val="00CB5593"/>
    <w:rsid w:val="00CB667D"/>
    <w:rsid w:val="00CB6A99"/>
    <w:rsid w:val="00CB795A"/>
    <w:rsid w:val="00CC0280"/>
    <w:rsid w:val="00CC0EDA"/>
    <w:rsid w:val="00CC0F1B"/>
    <w:rsid w:val="00CC0F30"/>
    <w:rsid w:val="00CC3657"/>
    <w:rsid w:val="00CC49BF"/>
    <w:rsid w:val="00CC64BE"/>
    <w:rsid w:val="00CC6F75"/>
    <w:rsid w:val="00CC7D45"/>
    <w:rsid w:val="00CC7FE5"/>
    <w:rsid w:val="00CD0655"/>
    <w:rsid w:val="00CD0D46"/>
    <w:rsid w:val="00CD570C"/>
    <w:rsid w:val="00CD780D"/>
    <w:rsid w:val="00CE0D32"/>
    <w:rsid w:val="00CE2155"/>
    <w:rsid w:val="00CE2F11"/>
    <w:rsid w:val="00CE390F"/>
    <w:rsid w:val="00CE3FAC"/>
    <w:rsid w:val="00CE64E4"/>
    <w:rsid w:val="00CF0920"/>
    <w:rsid w:val="00CF0AE4"/>
    <w:rsid w:val="00CF1BAB"/>
    <w:rsid w:val="00CF44B5"/>
    <w:rsid w:val="00CF70CE"/>
    <w:rsid w:val="00CF731E"/>
    <w:rsid w:val="00D013CB"/>
    <w:rsid w:val="00D02509"/>
    <w:rsid w:val="00D03C49"/>
    <w:rsid w:val="00D07844"/>
    <w:rsid w:val="00D07F09"/>
    <w:rsid w:val="00D10174"/>
    <w:rsid w:val="00D10ACA"/>
    <w:rsid w:val="00D10BE8"/>
    <w:rsid w:val="00D111D9"/>
    <w:rsid w:val="00D11D78"/>
    <w:rsid w:val="00D15079"/>
    <w:rsid w:val="00D15167"/>
    <w:rsid w:val="00D151D1"/>
    <w:rsid w:val="00D15A4B"/>
    <w:rsid w:val="00D17AA6"/>
    <w:rsid w:val="00D201A4"/>
    <w:rsid w:val="00D20271"/>
    <w:rsid w:val="00D20486"/>
    <w:rsid w:val="00D2556C"/>
    <w:rsid w:val="00D255FF"/>
    <w:rsid w:val="00D3076E"/>
    <w:rsid w:val="00D32C87"/>
    <w:rsid w:val="00D3325A"/>
    <w:rsid w:val="00D33AD5"/>
    <w:rsid w:val="00D33C40"/>
    <w:rsid w:val="00D36AA3"/>
    <w:rsid w:val="00D378CF"/>
    <w:rsid w:val="00D40EE0"/>
    <w:rsid w:val="00D41130"/>
    <w:rsid w:val="00D41256"/>
    <w:rsid w:val="00D42853"/>
    <w:rsid w:val="00D434B8"/>
    <w:rsid w:val="00D439FA"/>
    <w:rsid w:val="00D440D3"/>
    <w:rsid w:val="00D45F16"/>
    <w:rsid w:val="00D47BEE"/>
    <w:rsid w:val="00D52428"/>
    <w:rsid w:val="00D54470"/>
    <w:rsid w:val="00D66D51"/>
    <w:rsid w:val="00D70AFF"/>
    <w:rsid w:val="00D714CD"/>
    <w:rsid w:val="00D7176E"/>
    <w:rsid w:val="00D71CD7"/>
    <w:rsid w:val="00D72D5D"/>
    <w:rsid w:val="00D760BC"/>
    <w:rsid w:val="00D765E9"/>
    <w:rsid w:val="00D77847"/>
    <w:rsid w:val="00D77DA0"/>
    <w:rsid w:val="00D82642"/>
    <w:rsid w:val="00D82A11"/>
    <w:rsid w:val="00D840E9"/>
    <w:rsid w:val="00D85021"/>
    <w:rsid w:val="00D87217"/>
    <w:rsid w:val="00D87235"/>
    <w:rsid w:val="00D87491"/>
    <w:rsid w:val="00D87E4B"/>
    <w:rsid w:val="00D90A95"/>
    <w:rsid w:val="00D91CD4"/>
    <w:rsid w:val="00D94B53"/>
    <w:rsid w:val="00DA1225"/>
    <w:rsid w:val="00DA2327"/>
    <w:rsid w:val="00DA4149"/>
    <w:rsid w:val="00DA49F2"/>
    <w:rsid w:val="00DA5BBE"/>
    <w:rsid w:val="00DA7773"/>
    <w:rsid w:val="00DA7892"/>
    <w:rsid w:val="00DB0D78"/>
    <w:rsid w:val="00DB1709"/>
    <w:rsid w:val="00DB3F04"/>
    <w:rsid w:val="00DB4404"/>
    <w:rsid w:val="00DB79CD"/>
    <w:rsid w:val="00DC0D33"/>
    <w:rsid w:val="00DC6523"/>
    <w:rsid w:val="00DC70A1"/>
    <w:rsid w:val="00DE2DFB"/>
    <w:rsid w:val="00DE315F"/>
    <w:rsid w:val="00DE5240"/>
    <w:rsid w:val="00DE53D5"/>
    <w:rsid w:val="00DE66D0"/>
    <w:rsid w:val="00DE7822"/>
    <w:rsid w:val="00DF28DD"/>
    <w:rsid w:val="00DF76C4"/>
    <w:rsid w:val="00E00D31"/>
    <w:rsid w:val="00E0225C"/>
    <w:rsid w:val="00E02665"/>
    <w:rsid w:val="00E073A7"/>
    <w:rsid w:val="00E10526"/>
    <w:rsid w:val="00E1413D"/>
    <w:rsid w:val="00E154AF"/>
    <w:rsid w:val="00E15AC3"/>
    <w:rsid w:val="00E16DBF"/>
    <w:rsid w:val="00E210EA"/>
    <w:rsid w:val="00E2130B"/>
    <w:rsid w:val="00E24ADF"/>
    <w:rsid w:val="00E24D90"/>
    <w:rsid w:val="00E24FB8"/>
    <w:rsid w:val="00E30CD1"/>
    <w:rsid w:val="00E30DE0"/>
    <w:rsid w:val="00E31D01"/>
    <w:rsid w:val="00E35D0C"/>
    <w:rsid w:val="00E3601C"/>
    <w:rsid w:val="00E401BD"/>
    <w:rsid w:val="00E4050A"/>
    <w:rsid w:val="00E40E03"/>
    <w:rsid w:val="00E429F1"/>
    <w:rsid w:val="00E445D1"/>
    <w:rsid w:val="00E5002A"/>
    <w:rsid w:val="00E5044A"/>
    <w:rsid w:val="00E54D87"/>
    <w:rsid w:val="00E61B1C"/>
    <w:rsid w:val="00E61F96"/>
    <w:rsid w:val="00E62B67"/>
    <w:rsid w:val="00E6407F"/>
    <w:rsid w:val="00E64E2E"/>
    <w:rsid w:val="00E76011"/>
    <w:rsid w:val="00E77F51"/>
    <w:rsid w:val="00E82E87"/>
    <w:rsid w:val="00E83E90"/>
    <w:rsid w:val="00E84C70"/>
    <w:rsid w:val="00E84D7C"/>
    <w:rsid w:val="00E86229"/>
    <w:rsid w:val="00E872A7"/>
    <w:rsid w:val="00E92730"/>
    <w:rsid w:val="00E94864"/>
    <w:rsid w:val="00E956A2"/>
    <w:rsid w:val="00E95FA2"/>
    <w:rsid w:val="00E97A75"/>
    <w:rsid w:val="00EA1623"/>
    <w:rsid w:val="00EA186B"/>
    <w:rsid w:val="00EA380D"/>
    <w:rsid w:val="00EA6FDF"/>
    <w:rsid w:val="00EA74A5"/>
    <w:rsid w:val="00EA7B22"/>
    <w:rsid w:val="00EB199A"/>
    <w:rsid w:val="00EB1F58"/>
    <w:rsid w:val="00EB2F18"/>
    <w:rsid w:val="00EB3FF1"/>
    <w:rsid w:val="00EB4BBC"/>
    <w:rsid w:val="00EB7A83"/>
    <w:rsid w:val="00EC2031"/>
    <w:rsid w:val="00EC2A59"/>
    <w:rsid w:val="00EC2EF1"/>
    <w:rsid w:val="00EC416D"/>
    <w:rsid w:val="00EC4368"/>
    <w:rsid w:val="00EC4AE2"/>
    <w:rsid w:val="00EC4ED6"/>
    <w:rsid w:val="00EC59F2"/>
    <w:rsid w:val="00EC6B5B"/>
    <w:rsid w:val="00EC6BA5"/>
    <w:rsid w:val="00EC7ACC"/>
    <w:rsid w:val="00ED46A4"/>
    <w:rsid w:val="00EE0392"/>
    <w:rsid w:val="00EE088F"/>
    <w:rsid w:val="00EE0B70"/>
    <w:rsid w:val="00EE413E"/>
    <w:rsid w:val="00EE446B"/>
    <w:rsid w:val="00EE52CC"/>
    <w:rsid w:val="00EE6490"/>
    <w:rsid w:val="00EE66D5"/>
    <w:rsid w:val="00EE67E4"/>
    <w:rsid w:val="00EE7B52"/>
    <w:rsid w:val="00EF2DB9"/>
    <w:rsid w:val="00EF3620"/>
    <w:rsid w:val="00F02578"/>
    <w:rsid w:val="00F02637"/>
    <w:rsid w:val="00F070DE"/>
    <w:rsid w:val="00F106E8"/>
    <w:rsid w:val="00F10A0A"/>
    <w:rsid w:val="00F12394"/>
    <w:rsid w:val="00F138A0"/>
    <w:rsid w:val="00F13996"/>
    <w:rsid w:val="00F13C69"/>
    <w:rsid w:val="00F165E8"/>
    <w:rsid w:val="00F17687"/>
    <w:rsid w:val="00F2145A"/>
    <w:rsid w:val="00F22522"/>
    <w:rsid w:val="00F26F83"/>
    <w:rsid w:val="00F31B67"/>
    <w:rsid w:val="00F33159"/>
    <w:rsid w:val="00F34892"/>
    <w:rsid w:val="00F3580E"/>
    <w:rsid w:val="00F35F4C"/>
    <w:rsid w:val="00F36D0D"/>
    <w:rsid w:val="00F37850"/>
    <w:rsid w:val="00F40430"/>
    <w:rsid w:val="00F44861"/>
    <w:rsid w:val="00F4506E"/>
    <w:rsid w:val="00F5001E"/>
    <w:rsid w:val="00F53C3A"/>
    <w:rsid w:val="00F555CF"/>
    <w:rsid w:val="00F60FDA"/>
    <w:rsid w:val="00F63E70"/>
    <w:rsid w:val="00F64B98"/>
    <w:rsid w:val="00F664F3"/>
    <w:rsid w:val="00F7065E"/>
    <w:rsid w:val="00F70E63"/>
    <w:rsid w:val="00F71FDC"/>
    <w:rsid w:val="00F7254B"/>
    <w:rsid w:val="00F72B0A"/>
    <w:rsid w:val="00F73933"/>
    <w:rsid w:val="00F73E3E"/>
    <w:rsid w:val="00F74649"/>
    <w:rsid w:val="00F76B7B"/>
    <w:rsid w:val="00F772E9"/>
    <w:rsid w:val="00F80F19"/>
    <w:rsid w:val="00F8217E"/>
    <w:rsid w:val="00F8249E"/>
    <w:rsid w:val="00F8473F"/>
    <w:rsid w:val="00F84AF2"/>
    <w:rsid w:val="00F860AC"/>
    <w:rsid w:val="00F86544"/>
    <w:rsid w:val="00F86B22"/>
    <w:rsid w:val="00F87687"/>
    <w:rsid w:val="00F90DF5"/>
    <w:rsid w:val="00F927D2"/>
    <w:rsid w:val="00F94BB6"/>
    <w:rsid w:val="00FA0751"/>
    <w:rsid w:val="00FA1059"/>
    <w:rsid w:val="00FA28DC"/>
    <w:rsid w:val="00FA2D17"/>
    <w:rsid w:val="00FA438D"/>
    <w:rsid w:val="00FA43F8"/>
    <w:rsid w:val="00FA4572"/>
    <w:rsid w:val="00FA5DEF"/>
    <w:rsid w:val="00FA7559"/>
    <w:rsid w:val="00FB1A70"/>
    <w:rsid w:val="00FB24BA"/>
    <w:rsid w:val="00FB44E7"/>
    <w:rsid w:val="00FB4AF0"/>
    <w:rsid w:val="00FB6FE2"/>
    <w:rsid w:val="00FC062D"/>
    <w:rsid w:val="00FC1158"/>
    <w:rsid w:val="00FC2832"/>
    <w:rsid w:val="00FC2877"/>
    <w:rsid w:val="00FC3B4F"/>
    <w:rsid w:val="00FC4042"/>
    <w:rsid w:val="00FC4595"/>
    <w:rsid w:val="00FC7CC7"/>
    <w:rsid w:val="00FD21D0"/>
    <w:rsid w:val="00FD3A39"/>
    <w:rsid w:val="00FD405C"/>
    <w:rsid w:val="00FD4A6C"/>
    <w:rsid w:val="00FD77BB"/>
    <w:rsid w:val="00FE220D"/>
    <w:rsid w:val="00FE2B66"/>
    <w:rsid w:val="00FE4496"/>
    <w:rsid w:val="00FE7912"/>
    <w:rsid w:val="00FF184C"/>
    <w:rsid w:val="00FF1DC0"/>
    <w:rsid w:val="00FF56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114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473F"/>
    <w:pPr>
      <w:spacing w:after="200" w:line="276" w:lineRule="auto"/>
    </w:pPr>
    <w:rPr>
      <w:sz w:val="22"/>
      <w:szCs w:val="22"/>
      <w:lang w:eastAsia="en-US"/>
    </w:rPr>
  </w:style>
  <w:style w:type="paragraph" w:styleId="Titolo1">
    <w:name w:val="heading 1"/>
    <w:basedOn w:val="Normale"/>
    <w:next w:val="Normale"/>
    <w:link w:val="Titolo1Carattere"/>
    <w:uiPriority w:val="9"/>
    <w:qFormat/>
    <w:rsid w:val="00B009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B22FF"/>
    <w:rPr>
      <w:sz w:val="22"/>
      <w:szCs w:val="22"/>
      <w:lang w:eastAsia="en-US"/>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E84C70"/>
    <w:pPr>
      <w:spacing w:after="160" w:line="259" w:lineRule="auto"/>
      <w:ind w:left="720"/>
      <w:contextualSpacing/>
    </w:pPr>
    <w:rPr>
      <w:rFonts w:cs="Arial"/>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E84C70"/>
    <w:rPr>
      <w:rFonts w:cs="Arial"/>
      <w:sz w:val="22"/>
      <w:szCs w:val="22"/>
      <w:lang w:eastAsia="en-US"/>
    </w:rPr>
  </w:style>
  <w:style w:type="paragraph" w:styleId="Intestazione">
    <w:name w:val="header"/>
    <w:basedOn w:val="Normale"/>
    <w:link w:val="IntestazioneCarattere"/>
    <w:uiPriority w:val="99"/>
    <w:unhideWhenUsed/>
    <w:rsid w:val="004A382C"/>
    <w:pPr>
      <w:tabs>
        <w:tab w:val="center" w:pos="4819"/>
        <w:tab w:val="right" w:pos="9638"/>
      </w:tabs>
    </w:pPr>
  </w:style>
  <w:style w:type="character" w:customStyle="1" w:styleId="IntestazioneCarattere">
    <w:name w:val="Intestazione Carattere"/>
    <w:link w:val="Intestazione"/>
    <w:uiPriority w:val="99"/>
    <w:rsid w:val="004A382C"/>
    <w:rPr>
      <w:sz w:val="22"/>
      <w:szCs w:val="22"/>
      <w:lang w:eastAsia="en-US"/>
    </w:rPr>
  </w:style>
  <w:style w:type="paragraph" w:styleId="Pidipagina">
    <w:name w:val="footer"/>
    <w:basedOn w:val="Normale"/>
    <w:link w:val="PidipaginaCarattere"/>
    <w:uiPriority w:val="99"/>
    <w:unhideWhenUsed/>
    <w:rsid w:val="004A382C"/>
    <w:pPr>
      <w:tabs>
        <w:tab w:val="center" w:pos="4819"/>
        <w:tab w:val="right" w:pos="9638"/>
      </w:tabs>
    </w:pPr>
  </w:style>
  <w:style w:type="character" w:customStyle="1" w:styleId="PidipaginaCarattere">
    <w:name w:val="Piè di pagina Carattere"/>
    <w:link w:val="Pidipagina"/>
    <w:uiPriority w:val="99"/>
    <w:rsid w:val="004A382C"/>
    <w:rPr>
      <w:sz w:val="22"/>
      <w:szCs w:val="22"/>
      <w:lang w:eastAsia="en-US"/>
    </w:rPr>
  </w:style>
  <w:style w:type="table" w:styleId="Grigliatabella">
    <w:name w:val="Table Grid"/>
    <w:basedOn w:val="Tabellanormale"/>
    <w:uiPriority w:val="39"/>
    <w:rsid w:val="00A2179A"/>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341EB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A4932"/>
    <w:rPr>
      <w:sz w:val="22"/>
      <w:szCs w:val="22"/>
      <w:lang w:eastAsia="en-US"/>
    </w:rPr>
  </w:style>
  <w:style w:type="character" w:styleId="Collegamentoipertestuale">
    <w:name w:val="Hyperlink"/>
    <w:basedOn w:val="Carpredefinitoparagrafo"/>
    <w:uiPriority w:val="99"/>
    <w:unhideWhenUsed/>
    <w:rsid w:val="00303AB2"/>
    <w:rPr>
      <w:color w:val="0563C1" w:themeColor="hyperlink"/>
      <w:u w:val="single"/>
    </w:rPr>
  </w:style>
  <w:style w:type="character" w:styleId="Menzionenonrisolta">
    <w:name w:val="Unresolved Mention"/>
    <w:basedOn w:val="Carpredefinitoparagrafo"/>
    <w:uiPriority w:val="99"/>
    <w:semiHidden/>
    <w:unhideWhenUsed/>
    <w:rsid w:val="00303AB2"/>
    <w:rPr>
      <w:color w:val="605E5C"/>
      <w:shd w:val="clear" w:color="auto" w:fill="E1DFDD"/>
    </w:rPr>
  </w:style>
  <w:style w:type="character" w:styleId="Rimandocommento">
    <w:name w:val="annotation reference"/>
    <w:basedOn w:val="Carpredefinitoparagrafo"/>
    <w:uiPriority w:val="99"/>
    <w:semiHidden/>
    <w:unhideWhenUsed/>
    <w:rsid w:val="00971AD8"/>
    <w:rPr>
      <w:sz w:val="16"/>
      <w:szCs w:val="16"/>
    </w:rPr>
  </w:style>
  <w:style w:type="paragraph" w:styleId="Testocommento">
    <w:name w:val="annotation text"/>
    <w:basedOn w:val="Normale"/>
    <w:link w:val="TestocommentoCarattere"/>
    <w:uiPriority w:val="99"/>
    <w:unhideWhenUsed/>
    <w:rsid w:val="00971AD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71AD8"/>
    <w:rPr>
      <w:lang w:eastAsia="en-US"/>
    </w:rPr>
  </w:style>
  <w:style w:type="paragraph" w:styleId="Soggettocommento">
    <w:name w:val="annotation subject"/>
    <w:basedOn w:val="Testocommento"/>
    <w:next w:val="Testocommento"/>
    <w:link w:val="SoggettocommentoCarattere"/>
    <w:uiPriority w:val="99"/>
    <w:semiHidden/>
    <w:unhideWhenUsed/>
    <w:rsid w:val="00971AD8"/>
    <w:rPr>
      <w:b/>
      <w:bCs/>
    </w:rPr>
  </w:style>
  <w:style w:type="character" w:customStyle="1" w:styleId="SoggettocommentoCarattere">
    <w:name w:val="Soggetto commento Carattere"/>
    <w:basedOn w:val="TestocommentoCarattere"/>
    <w:link w:val="Soggettocommento"/>
    <w:uiPriority w:val="99"/>
    <w:semiHidden/>
    <w:rsid w:val="00971AD8"/>
    <w:rPr>
      <w:b/>
      <w:bCs/>
      <w:lang w:eastAsia="en-US"/>
    </w:rPr>
  </w:style>
  <w:style w:type="character" w:styleId="Menzione">
    <w:name w:val="Mention"/>
    <w:basedOn w:val="Carpredefinitoparagrafo"/>
    <w:uiPriority w:val="99"/>
    <w:unhideWhenUsed/>
    <w:rsid w:val="00971AD8"/>
    <w:rPr>
      <w:color w:val="2B579A"/>
      <w:shd w:val="clear" w:color="auto" w:fill="E1DFDD"/>
    </w:rPr>
  </w:style>
  <w:style w:type="paragraph" w:customStyle="1" w:styleId="Default">
    <w:name w:val="Default"/>
    <w:rsid w:val="00FE2B66"/>
    <w:pPr>
      <w:autoSpaceDE w:val="0"/>
      <w:autoSpaceDN w:val="0"/>
      <w:adjustRightInd w:val="0"/>
    </w:pPr>
    <w:rPr>
      <w:rFonts w:ascii="Garamond" w:hAnsi="Garamond" w:cs="Garamond"/>
      <w:color w:val="000000"/>
      <w:sz w:val="24"/>
      <w:szCs w:val="24"/>
    </w:rPr>
  </w:style>
  <w:style w:type="paragraph" w:styleId="NormaleWeb">
    <w:name w:val="Normal (Web)"/>
    <w:basedOn w:val="Normale"/>
    <w:uiPriority w:val="99"/>
    <w:unhideWhenUsed/>
    <w:rsid w:val="00777B19"/>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Titolo1Carattere">
    <w:name w:val="Titolo 1 Carattere"/>
    <w:basedOn w:val="Carpredefinitoparagrafo"/>
    <w:link w:val="Titolo1"/>
    <w:uiPriority w:val="9"/>
    <w:rsid w:val="00B0093E"/>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0594">
      <w:bodyDiv w:val="1"/>
      <w:marLeft w:val="0"/>
      <w:marRight w:val="0"/>
      <w:marTop w:val="0"/>
      <w:marBottom w:val="0"/>
      <w:divBdr>
        <w:top w:val="none" w:sz="0" w:space="0" w:color="auto"/>
        <w:left w:val="none" w:sz="0" w:space="0" w:color="auto"/>
        <w:bottom w:val="none" w:sz="0" w:space="0" w:color="auto"/>
        <w:right w:val="none" w:sz="0" w:space="0" w:color="auto"/>
      </w:divBdr>
    </w:div>
    <w:div w:id="462385666">
      <w:bodyDiv w:val="1"/>
      <w:marLeft w:val="0"/>
      <w:marRight w:val="0"/>
      <w:marTop w:val="0"/>
      <w:marBottom w:val="0"/>
      <w:divBdr>
        <w:top w:val="none" w:sz="0" w:space="0" w:color="auto"/>
        <w:left w:val="none" w:sz="0" w:space="0" w:color="auto"/>
        <w:bottom w:val="none" w:sz="0" w:space="0" w:color="auto"/>
        <w:right w:val="none" w:sz="0" w:space="0" w:color="auto"/>
      </w:divBdr>
    </w:div>
    <w:div w:id="934509656">
      <w:bodyDiv w:val="1"/>
      <w:marLeft w:val="0"/>
      <w:marRight w:val="0"/>
      <w:marTop w:val="0"/>
      <w:marBottom w:val="0"/>
      <w:divBdr>
        <w:top w:val="none" w:sz="0" w:space="0" w:color="auto"/>
        <w:left w:val="none" w:sz="0" w:space="0" w:color="auto"/>
        <w:bottom w:val="none" w:sz="0" w:space="0" w:color="auto"/>
        <w:right w:val="none" w:sz="0" w:space="0" w:color="auto"/>
      </w:divBdr>
      <w:divsChild>
        <w:div w:id="1839955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559360">
      <w:bodyDiv w:val="1"/>
      <w:marLeft w:val="0"/>
      <w:marRight w:val="0"/>
      <w:marTop w:val="0"/>
      <w:marBottom w:val="0"/>
      <w:divBdr>
        <w:top w:val="none" w:sz="0" w:space="0" w:color="auto"/>
        <w:left w:val="none" w:sz="0" w:space="0" w:color="auto"/>
        <w:bottom w:val="none" w:sz="0" w:space="0" w:color="auto"/>
        <w:right w:val="none" w:sz="0" w:space="0" w:color="auto"/>
      </w:divBdr>
    </w:div>
    <w:div w:id="1049304289">
      <w:bodyDiv w:val="1"/>
      <w:marLeft w:val="0"/>
      <w:marRight w:val="0"/>
      <w:marTop w:val="0"/>
      <w:marBottom w:val="0"/>
      <w:divBdr>
        <w:top w:val="none" w:sz="0" w:space="0" w:color="auto"/>
        <w:left w:val="none" w:sz="0" w:space="0" w:color="auto"/>
        <w:bottom w:val="none" w:sz="0" w:space="0" w:color="auto"/>
        <w:right w:val="none" w:sz="0" w:space="0" w:color="auto"/>
      </w:divBdr>
    </w:div>
    <w:div w:id="1130439633">
      <w:bodyDiv w:val="1"/>
      <w:marLeft w:val="0"/>
      <w:marRight w:val="0"/>
      <w:marTop w:val="0"/>
      <w:marBottom w:val="0"/>
      <w:divBdr>
        <w:top w:val="none" w:sz="0" w:space="0" w:color="auto"/>
        <w:left w:val="none" w:sz="0" w:space="0" w:color="auto"/>
        <w:bottom w:val="none" w:sz="0" w:space="0" w:color="auto"/>
        <w:right w:val="none" w:sz="0" w:space="0" w:color="auto"/>
      </w:divBdr>
    </w:div>
    <w:div w:id="1169826345">
      <w:bodyDiv w:val="1"/>
      <w:marLeft w:val="0"/>
      <w:marRight w:val="0"/>
      <w:marTop w:val="0"/>
      <w:marBottom w:val="0"/>
      <w:divBdr>
        <w:top w:val="none" w:sz="0" w:space="0" w:color="auto"/>
        <w:left w:val="none" w:sz="0" w:space="0" w:color="auto"/>
        <w:bottom w:val="none" w:sz="0" w:space="0" w:color="auto"/>
        <w:right w:val="none" w:sz="0" w:space="0" w:color="auto"/>
      </w:divBdr>
    </w:div>
    <w:div w:id="1400903524">
      <w:bodyDiv w:val="1"/>
      <w:marLeft w:val="0"/>
      <w:marRight w:val="0"/>
      <w:marTop w:val="0"/>
      <w:marBottom w:val="0"/>
      <w:divBdr>
        <w:top w:val="none" w:sz="0" w:space="0" w:color="auto"/>
        <w:left w:val="none" w:sz="0" w:space="0" w:color="auto"/>
        <w:bottom w:val="none" w:sz="0" w:space="0" w:color="auto"/>
        <w:right w:val="none" w:sz="0" w:space="0" w:color="auto"/>
      </w:divBdr>
    </w:div>
    <w:div w:id="1651210933">
      <w:bodyDiv w:val="1"/>
      <w:marLeft w:val="0"/>
      <w:marRight w:val="0"/>
      <w:marTop w:val="0"/>
      <w:marBottom w:val="0"/>
      <w:divBdr>
        <w:top w:val="none" w:sz="0" w:space="0" w:color="auto"/>
        <w:left w:val="none" w:sz="0" w:space="0" w:color="auto"/>
        <w:bottom w:val="none" w:sz="0" w:space="0" w:color="auto"/>
        <w:right w:val="none" w:sz="0" w:space="0" w:color="auto"/>
      </w:divBdr>
    </w:div>
    <w:div w:id="1702170621">
      <w:bodyDiv w:val="1"/>
      <w:marLeft w:val="0"/>
      <w:marRight w:val="0"/>
      <w:marTop w:val="0"/>
      <w:marBottom w:val="0"/>
      <w:divBdr>
        <w:top w:val="none" w:sz="0" w:space="0" w:color="auto"/>
        <w:left w:val="none" w:sz="0" w:space="0" w:color="auto"/>
        <w:bottom w:val="none" w:sz="0" w:space="0" w:color="auto"/>
        <w:right w:val="none" w:sz="0" w:space="0" w:color="auto"/>
      </w:divBdr>
    </w:div>
    <w:div w:id="1709135745">
      <w:bodyDiv w:val="1"/>
      <w:marLeft w:val="0"/>
      <w:marRight w:val="0"/>
      <w:marTop w:val="0"/>
      <w:marBottom w:val="0"/>
      <w:divBdr>
        <w:top w:val="none" w:sz="0" w:space="0" w:color="auto"/>
        <w:left w:val="none" w:sz="0" w:space="0" w:color="auto"/>
        <w:bottom w:val="none" w:sz="0" w:space="0" w:color="auto"/>
        <w:right w:val="none" w:sz="0" w:space="0" w:color="auto"/>
      </w:divBdr>
    </w:div>
    <w:div w:id="1954049188">
      <w:bodyDiv w:val="1"/>
      <w:marLeft w:val="0"/>
      <w:marRight w:val="0"/>
      <w:marTop w:val="0"/>
      <w:marBottom w:val="0"/>
      <w:divBdr>
        <w:top w:val="none" w:sz="0" w:space="0" w:color="auto"/>
        <w:left w:val="none" w:sz="0" w:space="0" w:color="auto"/>
        <w:bottom w:val="none" w:sz="0" w:space="0" w:color="auto"/>
        <w:right w:val="none" w:sz="0" w:space="0" w:color="auto"/>
      </w:divBdr>
    </w:div>
    <w:div w:id="1994405460">
      <w:bodyDiv w:val="1"/>
      <w:marLeft w:val="0"/>
      <w:marRight w:val="0"/>
      <w:marTop w:val="0"/>
      <w:marBottom w:val="0"/>
      <w:divBdr>
        <w:top w:val="none" w:sz="0" w:space="0" w:color="auto"/>
        <w:left w:val="none" w:sz="0" w:space="0" w:color="auto"/>
        <w:bottom w:val="none" w:sz="0" w:space="0" w:color="auto"/>
        <w:right w:val="none" w:sz="0" w:space="0" w:color="auto"/>
      </w:divBdr>
    </w:div>
    <w:div w:id="201506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ticorruzione.it/-/delibera-numero-464-del-27-luglio-2022"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54D1DA11D0FF4882E773BC1FCA75DB" ma:contentTypeVersion="11" ma:contentTypeDescription="Creare un nuovo documento." ma:contentTypeScope="" ma:versionID="cd4b69b9b78005088b05e74991e3588b">
  <xsd:schema xmlns:xsd="http://www.w3.org/2001/XMLSchema" xmlns:xs="http://www.w3.org/2001/XMLSchema" xmlns:p="http://schemas.microsoft.com/office/2006/metadata/properties" xmlns:ns2="99f9ace7-d5f0-4c9c-b0c6-190725c94fae" xmlns:ns3="73f0fe3d-7c49-4574-b7c7-c5113e3decff" targetNamespace="http://schemas.microsoft.com/office/2006/metadata/properties" ma:root="true" ma:fieldsID="c813ab32e606086eb64d692d9af322a2" ns2:_="" ns3:_="">
    <xsd:import namespace="99f9ace7-d5f0-4c9c-b0c6-190725c94fae"/>
    <xsd:import namespace="73f0fe3d-7c49-4574-b7c7-c5113e3dec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ace7-d5f0-4c9c-b0c6-190725c9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0fe3d-7c49-4574-b7c7-c5113e3decf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491b8ce-273c-4be5-9374-6ea45d8c5941}" ma:internalName="TaxCatchAll" ma:showField="CatchAllData" ma:web="73f0fe3d-7c49-4574-b7c7-c5113e3de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f0fe3d-7c49-4574-b7c7-c5113e3decff" xsi:nil="true"/>
    <lcf76f155ced4ddcb4097134ff3c332f xmlns="99f9ace7-d5f0-4c9c-b0c6-190725c94fa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BBFEA-7565-4C38-B4F1-C9DF91EB0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9ace7-d5f0-4c9c-b0c6-190725c94fae"/>
    <ds:schemaRef ds:uri="73f0fe3d-7c49-4574-b7c7-c5113e3de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7180D-DFDE-4511-952C-84FF065771CD}">
  <ds:schemaRefs>
    <ds:schemaRef ds:uri="http://schemas.microsoft.com/office/2006/metadata/properties"/>
    <ds:schemaRef ds:uri="http://schemas.microsoft.com/office/infopath/2007/PartnerControls"/>
    <ds:schemaRef ds:uri="73f0fe3d-7c49-4574-b7c7-c5113e3decff"/>
    <ds:schemaRef ds:uri="99f9ace7-d5f0-4c9c-b0c6-190725c94fae"/>
  </ds:schemaRefs>
</ds:datastoreItem>
</file>

<file path=customXml/itemProps3.xml><?xml version="1.0" encoding="utf-8"?>
<ds:datastoreItem xmlns:ds="http://schemas.openxmlformats.org/officeDocument/2006/customXml" ds:itemID="{7C35CE35-E899-4187-900B-8E0778C613E0}">
  <ds:schemaRefs>
    <ds:schemaRef ds:uri="http://schemas.openxmlformats.org/officeDocument/2006/bibliography"/>
  </ds:schemaRefs>
</ds:datastoreItem>
</file>

<file path=customXml/itemProps4.xml><?xml version="1.0" encoding="utf-8"?>
<ds:datastoreItem xmlns:ds="http://schemas.openxmlformats.org/officeDocument/2006/customXml" ds:itemID="{01B6DD67-23D1-4F4B-8CA8-5AA3A7A782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5614</Words>
  <Characters>32002</Characters>
  <Application>Microsoft Office Word</Application>
  <DocSecurity>0</DocSecurity>
  <Lines>266</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37541</CharactersWithSpaces>
  <SharedDoc>false</SharedDoc>
  <HLinks>
    <vt:vector size="6" baseType="variant">
      <vt:variant>
        <vt:i4>3539050</vt:i4>
      </vt:variant>
      <vt:variant>
        <vt:i4>0</vt:i4>
      </vt:variant>
      <vt:variant>
        <vt:i4>0</vt:i4>
      </vt:variant>
      <vt:variant>
        <vt:i4>5</vt:i4>
      </vt:variant>
      <vt:variant>
        <vt:lpwstr>https://www.anticorruzione.it/-/delibera-numero-464-del-27-luglio-2022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2022-11-17T15:35:00Z</dcterms:created>
  <dcterms:modified xsi:type="dcterms:W3CDTF">2023-06-23T06:28:00Z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0x0101001354D1DA11D0FF4882E773BC1FCA75DB</vt:lpwstr>
  </property>
  <property fmtid="{D5CDD505-2E9C-101B-9397-08002B2CF9AE}" pid="3" name="MediaServiceImageTags">
    <vt:lpwstr/>
  </property>
</Properties>
</file>